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CE0AB" w14:textId="3224905B" w:rsidR="007F2760" w:rsidRPr="000F6891" w:rsidRDefault="007F2760">
      <w:pPr>
        <w:rPr>
          <w:rFonts w:ascii="Cambria" w:hAnsi="Cambria"/>
        </w:rPr>
      </w:pPr>
      <w:r w:rsidRPr="000F6891">
        <w:rPr>
          <w:rFonts w:ascii="Cambria" w:hAnsi="Cambria" w:cs="Calibri"/>
          <w:noProof/>
        </w:rPr>
        <w:drawing>
          <wp:anchor distT="0" distB="0" distL="114300" distR="114300" simplePos="0" relativeHeight="251659264" behindDoc="1" locked="0" layoutInCell="1" allowOverlap="1" wp14:anchorId="5543539E" wp14:editId="31B7CD1B">
            <wp:simplePos x="0" y="0"/>
            <wp:positionH relativeFrom="column">
              <wp:posOffset>-68580</wp:posOffset>
            </wp:positionH>
            <wp:positionV relativeFrom="paragraph">
              <wp:posOffset>0</wp:posOffset>
            </wp:positionV>
            <wp:extent cx="2530475" cy="635000"/>
            <wp:effectExtent l="0" t="0" r="3175" b="0"/>
            <wp:wrapTight wrapText="bothSides">
              <wp:wrapPolygon edited="0">
                <wp:start x="0" y="0"/>
                <wp:lineTo x="0" y="20736"/>
                <wp:lineTo x="21464" y="20736"/>
                <wp:lineTo x="21464" y="0"/>
                <wp:lineTo x="0" y="0"/>
              </wp:wrapPolygon>
            </wp:wrapTight>
            <wp:docPr id="440803985" name="Slika 11" descr="Slika na kojoj se prikazuje tekst, Font, logotip, grafik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03985" name="Slika 11" descr="Slika na kojoj se prikazuje tekst, Font, logotip, grafika&#10;&#10;Sadržaj generiran uz AI možda nije toča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0475"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DDB0F" w14:textId="77777777" w:rsidR="007F2760" w:rsidRPr="000F6891" w:rsidRDefault="007F2760">
      <w:pPr>
        <w:rPr>
          <w:rFonts w:ascii="Cambria" w:hAnsi="Cambria"/>
        </w:rPr>
      </w:pPr>
    </w:p>
    <w:p w14:paraId="0CBAE951" w14:textId="77777777" w:rsidR="007F2760" w:rsidRPr="000F6891" w:rsidRDefault="007F2760">
      <w:pPr>
        <w:rPr>
          <w:rFonts w:ascii="Cambria" w:hAnsi="Cambria"/>
        </w:rPr>
      </w:pPr>
    </w:p>
    <w:p w14:paraId="5E1A2065" w14:textId="77777777" w:rsidR="000F6891" w:rsidRDefault="000F6891" w:rsidP="000F6891">
      <w:pPr>
        <w:jc w:val="center"/>
        <w:rPr>
          <w:rFonts w:ascii="Cambria" w:hAnsi="Cambria"/>
          <w:b/>
          <w:bCs/>
          <w:sz w:val="28"/>
          <w:szCs w:val="28"/>
        </w:rPr>
      </w:pPr>
    </w:p>
    <w:p w14:paraId="45C72DF8" w14:textId="6EDE3813" w:rsidR="000F6891" w:rsidRPr="000F6891" w:rsidRDefault="000F6891" w:rsidP="000F6891">
      <w:pPr>
        <w:jc w:val="center"/>
        <w:rPr>
          <w:rFonts w:ascii="Cambria" w:hAnsi="Cambria"/>
          <w:b/>
          <w:bCs/>
          <w:sz w:val="28"/>
          <w:szCs w:val="28"/>
        </w:rPr>
      </w:pPr>
      <w:r w:rsidRPr="000F6891">
        <w:rPr>
          <w:rFonts w:ascii="Cambria" w:hAnsi="Cambria"/>
          <w:b/>
          <w:bCs/>
          <w:sz w:val="28"/>
          <w:szCs w:val="28"/>
        </w:rPr>
        <w:t>TEHNIČKA SPECIFIKACIJA</w:t>
      </w:r>
    </w:p>
    <w:p w14:paraId="246D2B08" w14:textId="1C84EA7D" w:rsidR="00D745D9" w:rsidRPr="000F6891" w:rsidRDefault="00D745D9">
      <w:pPr>
        <w:rPr>
          <w:rFonts w:ascii="Cambria" w:hAnsi="Cambria"/>
        </w:rPr>
      </w:pPr>
    </w:p>
    <w:p w14:paraId="7F1EC14B" w14:textId="77777777" w:rsidR="007F2760" w:rsidRPr="000F6891" w:rsidRDefault="007F2760" w:rsidP="000F6891">
      <w:pPr>
        <w:spacing w:after="0"/>
        <w:jc w:val="center"/>
        <w:rPr>
          <w:rFonts w:ascii="Cambria" w:hAnsi="Cambria" w:cs="Calibri"/>
          <w:b/>
          <w:i/>
          <w:iCs/>
        </w:rPr>
      </w:pPr>
      <w:r w:rsidRPr="000F6891">
        <w:rPr>
          <w:rFonts w:ascii="Cambria" w:hAnsi="Cambria" w:cs="Calibri"/>
          <w:b/>
          <w:i/>
          <w:iCs/>
        </w:rPr>
        <w:t xml:space="preserve">Usluge savjetovanja u pripremi i provedbi postupaka javne nabave </w:t>
      </w:r>
    </w:p>
    <w:p w14:paraId="59EA665C" w14:textId="77777777" w:rsidR="007F2760" w:rsidRPr="000F6891" w:rsidRDefault="007F2760" w:rsidP="000F6891">
      <w:pPr>
        <w:spacing w:after="0"/>
        <w:jc w:val="center"/>
        <w:rPr>
          <w:rFonts w:ascii="Cambria" w:hAnsi="Cambria" w:cs="Calibri"/>
          <w:bCs/>
          <w:i/>
          <w:iCs/>
        </w:rPr>
      </w:pPr>
      <w:r w:rsidRPr="000F6891">
        <w:rPr>
          <w:rFonts w:ascii="Cambria" w:hAnsi="Cambria" w:cs="Calibri"/>
          <w:b/>
          <w:i/>
          <w:iCs/>
        </w:rPr>
        <w:t>u sklopu projekta Ulaganje u kapacitete za pružanje PZZ i SKZZ</w:t>
      </w:r>
    </w:p>
    <w:p w14:paraId="2C719875" w14:textId="77777777" w:rsidR="007F2760" w:rsidRDefault="007F2760" w:rsidP="007F2760">
      <w:pPr>
        <w:spacing w:before="80"/>
        <w:jc w:val="both"/>
        <w:rPr>
          <w:rFonts w:ascii="Cambria" w:hAnsi="Cambria" w:cs="Calibri"/>
        </w:rPr>
      </w:pPr>
    </w:p>
    <w:p w14:paraId="23F05A00" w14:textId="77777777" w:rsidR="000F6891" w:rsidRDefault="000F6891" w:rsidP="007F2760">
      <w:pPr>
        <w:spacing w:before="80"/>
        <w:jc w:val="both"/>
        <w:rPr>
          <w:rFonts w:ascii="Cambria" w:hAnsi="Cambria" w:cs="Calibri"/>
        </w:rPr>
      </w:pPr>
    </w:p>
    <w:p w14:paraId="069C20D6" w14:textId="1DF4F28B" w:rsidR="007F2760" w:rsidRPr="000F6891" w:rsidRDefault="007F2760" w:rsidP="007F2760">
      <w:pPr>
        <w:spacing w:before="80"/>
        <w:jc w:val="both"/>
        <w:rPr>
          <w:rFonts w:ascii="Cambria" w:hAnsi="Cambria" w:cs="Calibri"/>
        </w:rPr>
      </w:pPr>
      <w:r w:rsidRPr="000F6891">
        <w:rPr>
          <w:rFonts w:ascii="Cambria" w:hAnsi="Cambria" w:cs="Calibri"/>
        </w:rPr>
        <w:t>Predmet nabave su usluge savjetovanja, priprema i provedba postupaka javne nabave medicinske i nemedicinske opreme u okviru provedbe projekta Ulaganje u kapacitete za pružanje PZZ i SKZZ.</w:t>
      </w:r>
    </w:p>
    <w:p w14:paraId="2EA46DD6" w14:textId="77777777" w:rsidR="007F2760" w:rsidRPr="000F6891" w:rsidRDefault="007F2760" w:rsidP="007F2760">
      <w:pPr>
        <w:jc w:val="both"/>
        <w:rPr>
          <w:rFonts w:ascii="Cambria" w:hAnsi="Cambria" w:cs="Calibri"/>
        </w:rPr>
      </w:pPr>
    </w:p>
    <w:p w14:paraId="75167824" w14:textId="77777777" w:rsidR="007F2760" w:rsidRPr="000F6891" w:rsidRDefault="007F2760" w:rsidP="007F2760">
      <w:pPr>
        <w:jc w:val="both"/>
        <w:rPr>
          <w:rFonts w:ascii="Cambria" w:hAnsi="Cambria" w:cs="Calibri"/>
        </w:rPr>
      </w:pPr>
      <w:r w:rsidRPr="000F6891">
        <w:rPr>
          <w:rFonts w:ascii="Cambria" w:hAnsi="Cambria" w:cs="Calibri"/>
        </w:rPr>
        <w:t xml:space="preserve">Predmet nabave obuhvaća: </w:t>
      </w:r>
    </w:p>
    <w:p w14:paraId="7A0BEF44"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uslugu savjetovanja Naručitelja u postupcima javne nabave i sudjelovanje stručnjaka u radu stručnog povjerenstva, sudjelovanje na koordinacijskim sastancima stručnog povjerenstva za javnu nabavu prema potrebi i dogovoru s Naručiteljem, savjetovanje Naručitelja u cilju sprječavanja nepravilnosti u provedbi postupaka javne nabave;</w:t>
      </w:r>
    </w:p>
    <w:p w14:paraId="36E6FD03" w14:textId="1D0D1BD4"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 xml:space="preserve">uslugu izrade prijedloga dokumentacije o nabavi za provođenje postupaka javnih nabava, uključujući </w:t>
      </w:r>
      <w:proofErr w:type="spellStart"/>
      <w:r w:rsidRPr="000F6891">
        <w:rPr>
          <w:rFonts w:ascii="Cambria" w:hAnsi="Cambria" w:cs="Calibri"/>
        </w:rPr>
        <w:t>pr</w:t>
      </w:r>
      <w:proofErr w:type="spellEnd"/>
      <w:r w:rsidRPr="000F6891">
        <w:rPr>
          <w:rFonts w:ascii="Cambria" w:hAnsi="Cambria" w:cs="Calibri"/>
        </w:rPr>
        <w:t xml:space="preserve"> tehničkih specifikacija roba koje se nabavljaju, troškovnika, kriterija za odabir (uvjeta sposobnosti) i kriterija za odabir ponude potrebnih za provođenje svih postupaka javnih nabava, a sve u skladu s važećim Zakonom o javnoj nabavi (u daljnjem tekstu: ZJN 2016) i pripadajućim podzakonskim aktima koji reguliraju područje javne nabave, pravilima financiranja EU projekata i uputama posredničkog tijela (ako je primjenjivo);</w:t>
      </w:r>
    </w:p>
    <w:p w14:paraId="568538ED"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 xml:space="preserve">pripremu i slanje Dokumentacije o nabavi na prethodnu provjeru - ex </w:t>
      </w:r>
      <w:proofErr w:type="spellStart"/>
      <w:r w:rsidRPr="000F6891">
        <w:rPr>
          <w:rFonts w:ascii="Cambria" w:hAnsi="Cambria" w:cs="Calibri"/>
        </w:rPr>
        <w:t>ante</w:t>
      </w:r>
      <w:proofErr w:type="spellEnd"/>
      <w:r w:rsidRPr="000F6891">
        <w:rPr>
          <w:rFonts w:ascii="Cambria" w:hAnsi="Cambria" w:cs="Calibri"/>
        </w:rPr>
        <w:t xml:space="preserve"> kontrolu (ako je primjenjivo), provedba prethodnog savjetovanja (ako je primjenjivo), objavljivanje Dokumentacije o nabavi u Elektroničkom oglasniku javne nabave Republike Hrvatske, izradu Obavijesti o nabavi u skladu sa ZJN 2016;</w:t>
      </w:r>
    </w:p>
    <w:p w14:paraId="4FE5B7F6"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uslugu korekcije prijedloga dokumentacije o nabavi za provođenje postupaka javnih nabava sukladno uputama predstavnika Naručitelja, uputama posredničkog tijela ili upitima zainteresiranih gospodarskih subjekata nakon provedenog prethodnog savjetovanja sa zainteresiranim gospodarskim subjektima (ako je primjenjivo);</w:t>
      </w:r>
    </w:p>
    <w:p w14:paraId="3ACF265E"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 xml:space="preserve">uslugu pripreme odgovora na upite zainteresiranih gospodarskih subjekata tijekom trajanja objave postupaka javnih nabava, odnosno roka za dostavu ponuda, te po potrebi, uz to vezane izmjene i dopune dokumentacija o nabavama s troškovnicima, kao i eventualno potrebnih drugih dokumenata (izjave, obrasci i drugi sastavni dijelovi dokumentacije o nabavi; </w:t>
      </w:r>
    </w:p>
    <w:p w14:paraId="37FFC15C" w14:textId="77777777" w:rsidR="007F2760"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sudjelovanje u javnom otvaranju ponuda (u sjedištu Naručitelja) prema potrebi/dogovoru s Naručiteljem;</w:t>
      </w:r>
    </w:p>
    <w:p w14:paraId="55394AF9" w14:textId="77777777" w:rsidR="001C350B" w:rsidRPr="001C350B" w:rsidRDefault="001C350B" w:rsidP="001C350B">
      <w:pPr>
        <w:spacing w:before="80" w:after="0" w:line="240" w:lineRule="auto"/>
        <w:jc w:val="both"/>
        <w:rPr>
          <w:rFonts w:ascii="Cambria" w:hAnsi="Cambria" w:cs="Calibri"/>
        </w:rPr>
      </w:pPr>
    </w:p>
    <w:p w14:paraId="69A9BEC3" w14:textId="0326EF4A"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lastRenderedPageBreak/>
        <w:t>uslugu pregleda i ocjene svih pristiglih ponuda uključujući eventualno potrebna ispravljanja ESPD obrasca i uveza ponude, dopune i/ili pojašnjenja ponuda i ažuriranje popratnih dokumenata sukladno odredbama ZJN 2016, pripremu prijedloga odluka o odabiru ili poništenju sa zapisnicima o pregledu i ocjeni ponuda, te pripremu odgovora na žalbu ukoliko ista bude izjavljena;</w:t>
      </w:r>
    </w:p>
    <w:p w14:paraId="30081E99"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uslugu pripreme ugovora o javnoj nabavi</w:t>
      </w:r>
      <w:r w:rsidRPr="000F6891">
        <w:rPr>
          <w:rFonts w:ascii="Cambria" w:hAnsi="Cambria"/>
        </w:rPr>
        <w:t xml:space="preserve"> </w:t>
      </w:r>
      <w:r w:rsidRPr="000F6891">
        <w:rPr>
          <w:rFonts w:ascii="Cambria" w:hAnsi="Cambria" w:cs="Calibri"/>
        </w:rPr>
        <w:t>sukladno uvjetima definiranim u dokumentaciji o nabavi i ZJN 2016 te savjetovanje vezano uz provedbu ugovora o nabavi, nakon isteka roka žalbe i roka mirovanja;</w:t>
      </w:r>
    </w:p>
    <w:p w14:paraId="428AB2AB" w14:textId="77777777" w:rsidR="007F2760" w:rsidRPr="000F6891" w:rsidRDefault="007F2760" w:rsidP="007F2760">
      <w:pPr>
        <w:pStyle w:val="Odlomakpopisa"/>
        <w:numPr>
          <w:ilvl w:val="1"/>
          <w:numId w:val="1"/>
        </w:numPr>
        <w:spacing w:before="80" w:after="0" w:line="240" w:lineRule="auto"/>
        <w:ind w:left="709"/>
        <w:jc w:val="both"/>
        <w:rPr>
          <w:rFonts w:ascii="Cambria" w:hAnsi="Cambria" w:cs="Calibri"/>
        </w:rPr>
      </w:pPr>
      <w:r w:rsidRPr="000F6891">
        <w:rPr>
          <w:rFonts w:ascii="Cambria" w:hAnsi="Cambria" w:cs="Calibri"/>
        </w:rPr>
        <w:t>pripremu odgovora, pojašnjenja i nadopuna na zahtjev Posredničkog tijela te pripremu odgovora na eventualne odluke Posredničkog tijela u ex-post kontroli.</w:t>
      </w:r>
    </w:p>
    <w:p w14:paraId="5DF510DA" w14:textId="77777777" w:rsidR="007F2760" w:rsidRPr="000F6891" w:rsidRDefault="007F2760" w:rsidP="007F2760">
      <w:pPr>
        <w:spacing w:before="80"/>
        <w:jc w:val="both"/>
        <w:rPr>
          <w:rFonts w:ascii="Cambria" w:hAnsi="Cambria" w:cs="Calibri"/>
        </w:rPr>
      </w:pPr>
    </w:p>
    <w:p w14:paraId="231E03E2" w14:textId="29AAE3C6" w:rsidR="007F2760" w:rsidRPr="000F6891" w:rsidRDefault="007F2760" w:rsidP="007F2760">
      <w:pPr>
        <w:spacing w:before="80"/>
        <w:jc w:val="both"/>
        <w:rPr>
          <w:rFonts w:ascii="Cambria" w:hAnsi="Cambria" w:cs="Calibri"/>
        </w:rPr>
      </w:pPr>
      <w:r w:rsidRPr="000F6891">
        <w:rPr>
          <w:rFonts w:ascii="Cambria" w:hAnsi="Cambria" w:cs="Calibri"/>
        </w:rPr>
        <w:t>Popis postupaka javne</w:t>
      </w:r>
      <w:r w:rsidR="006309D6">
        <w:rPr>
          <w:rFonts w:ascii="Cambria" w:hAnsi="Cambria" w:cs="Calibri"/>
        </w:rPr>
        <w:t xml:space="preserve"> </w:t>
      </w:r>
      <w:r w:rsidRPr="000F6891">
        <w:rPr>
          <w:rFonts w:ascii="Cambria" w:hAnsi="Cambria" w:cs="Calibri"/>
        </w:rPr>
        <w:t>nabave koje je potrebno provesti u okviru provedbe projekta:</w:t>
      </w:r>
    </w:p>
    <w:tbl>
      <w:tblPr>
        <w:tblStyle w:val="Tamnatablicareetke5-isticanje1"/>
        <w:tblW w:w="0" w:type="auto"/>
        <w:tblLook w:val="04A0" w:firstRow="1" w:lastRow="0" w:firstColumn="1" w:lastColumn="0" w:noHBand="0" w:noVBand="1"/>
      </w:tblPr>
      <w:tblGrid>
        <w:gridCol w:w="483"/>
        <w:gridCol w:w="5608"/>
        <w:gridCol w:w="2969"/>
      </w:tblGrid>
      <w:tr w:rsidR="007F2760" w:rsidRPr="000F6891" w14:paraId="3F3BE42B" w14:textId="77777777" w:rsidTr="000F6891">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483" w:type="dxa"/>
            <w:vAlign w:val="center"/>
          </w:tcPr>
          <w:p w14:paraId="5187CB32" w14:textId="77777777" w:rsidR="007F2760" w:rsidRPr="000F6891" w:rsidRDefault="007F2760" w:rsidP="007F2760">
            <w:pPr>
              <w:spacing w:before="80"/>
              <w:ind w:firstLine="0"/>
              <w:jc w:val="center"/>
              <w:rPr>
                <w:rFonts w:ascii="Cambria" w:hAnsi="Cambria" w:cs="Calibri"/>
                <w:sz w:val="20"/>
                <w:szCs w:val="20"/>
              </w:rPr>
            </w:pPr>
            <w:r w:rsidRPr="000F6891">
              <w:rPr>
                <w:rFonts w:ascii="Cambria" w:hAnsi="Cambria" w:cs="Calibri"/>
                <w:sz w:val="20"/>
                <w:szCs w:val="20"/>
              </w:rPr>
              <w:t>R. br.</w:t>
            </w:r>
          </w:p>
        </w:tc>
        <w:tc>
          <w:tcPr>
            <w:tcW w:w="5608" w:type="dxa"/>
            <w:vAlign w:val="center"/>
          </w:tcPr>
          <w:p w14:paraId="618B0BB0" w14:textId="77777777" w:rsidR="007F2760" w:rsidRPr="000F6891" w:rsidRDefault="007F2760" w:rsidP="007F2760">
            <w:pPr>
              <w:spacing w:before="80"/>
              <w:jc w:val="center"/>
              <w:cnfStyle w:val="100000000000" w:firstRow="1" w:lastRow="0" w:firstColumn="0" w:lastColumn="0" w:oddVBand="0" w:evenVBand="0" w:oddHBand="0" w:evenHBand="0" w:firstRowFirstColumn="0" w:firstRowLastColumn="0" w:lastRowFirstColumn="0" w:lastRowLastColumn="0"/>
              <w:rPr>
                <w:rFonts w:ascii="Cambria" w:hAnsi="Cambria" w:cs="Calibri"/>
              </w:rPr>
            </w:pPr>
            <w:r w:rsidRPr="000F6891">
              <w:rPr>
                <w:rFonts w:ascii="Cambria" w:hAnsi="Cambria" w:cs="Calibri"/>
              </w:rPr>
              <w:t>Predmet nabave</w:t>
            </w:r>
          </w:p>
        </w:tc>
        <w:tc>
          <w:tcPr>
            <w:tcW w:w="2969" w:type="dxa"/>
            <w:vAlign w:val="center"/>
          </w:tcPr>
          <w:p w14:paraId="2E4C4691" w14:textId="77777777" w:rsidR="007F2760" w:rsidRPr="000F6891" w:rsidRDefault="007F2760" w:rsidP="007F2760">
            <w:pPr>
              <w:spacing w:before="80"/>
              <w:ind w:firstLine="5"/>
              <w:jc w:val="center"/>
              <w:cnfStyle w:val="100000000000" w:firstRow="1" w:lastRow="0" w:firstColumn="0" w:lastColumn="0" w:oddVBand="0" w:evenVBand="0" w:oddHBand="0" w:evenHBand="0" w:firstRowFirstColumn="0" w:firstRowLastColumn="0" w:lastRowFirstColumn="0" w:lastRowLastColumn="0"/>
              <w:rPr>
                <w:rFonts w:ascii="Cambria" w:hAnsi="Cambria" w:cs="Calibri"/>
              </w:rPr>
            </w:pPr>
            <w:r w:rsidRPr="000F6891">
              <w:rPr>
                <w:rFonts w:ascii="Cambria" w:hAnsi="Cambria" w:cs="Calibri"/>
              </w:rPr>
              <w:t>Procijenjena vrijednost</w:t>
            </w:r>
          </w:p>
        </w:tc>
      </w:tr>
      <w:tr w:rsidR="007F2760" w:rsidRPr="000F6891" w14:paraId="5B60C005" w14:textId="77777777" w:rsidTr="000F68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 w:type="dxa"/>
          </w:tcPr>
          <w:p w14:paraId="77AD2800" w14:textId="77777777" w:rsidR="007F2760" w:rsidRPr="000F6891" w:rsidRDefault="007F2760" w:rsidP="007F2760">
            <w:pPr>
              <w:spacing w:before="80"/>
              <w:ind w:firstLine="0"/>
              <w:rPr>
                <w:rFonts w:ascii="Cambria" w:hAnsi="Cambria" w:cs="Calibri"/>
              </w:rPr>
            </w:pPr>
            <w:r w:rsidRPr="000F6891">
              <w:rPr>
                <w:rFonts w:ascii="Cambria" w:hAnsi="Cambria" w:cs="Calibri"/>
              </w:rPr>
              <w:t>1.</w:t>
            </w:r>
          </w:p>
        </w:tc>
        <w:tc>
          <w:tcPr>
            <w:tcW w:w="5608" w:type="dxa"/>
          </w:tcPr>
          <w:p w14:paraId="6FD29E50" w14:textId="1F16C98A" w:rsidR="007F2760" w:rsidRPr="000F6891" w:rsidRDefault="007F2760" w:rsidP="007F2760">
            <w:pPr>
              <w:spacing w:before="80"/>
              <w:ind w:firstLine="0"/>
              <w:cnfStyle w:val="000000100000" w:firstRow="0" w:lastRow="0" w:firstColumn="0" w:lastColumn="0" w:oddVBand="0" w:evenVBand="0" w:oddHBand="1" w:evenHBand="0" w:firstRowFirstColumn="0" w:firstRowLastColumn="0" w:lastRowFirstColumn="0" w:lastRowLastColumn="0"/>
              <w:rPr>
                <w:rFonts w:ascii="Cambria" w:hAnsi="Cambria" w:cs="Calibri"/>
              </w:rPr>
            </w:pPr>
            <w:bookmarkStart w:id="0" w:name="_Hlk243915470"/>
            <w:r w:rsidRPr="000F6891">
              <w:rPr>
                <w:rFonts w:ascii="Cambria" w:hAnsi="Cambria" w:cs="Calibri"/>
              </w:rPr>
              <w:t>Nabava medicinsk</w:t>
            </w:r>
            <w:r w:rsidR="00F40D1B">
              <w:rPr>
                <w:rFonts w:ascii="Cambria" w:hAnsi="Cambria" w:cs="Calibri"/>
              </w:rPr>
              <w:t>o</w:t>
            </w:r>
            <w:r w:rsidR="006309D6">
              <w:rPr>
                <w:rFonts w:ascii="Cambria" w:hAnsi="Cambria" w:cs="Calibri"/>
              </w:rPr>
              <w:t xml:space="preserve"> </w:t>
            </w:r>
            <w:r w:rsidR="00F40D1B">
              <w:rPr>
                <w:rFonts w:ascii="Cambria" w:hAnsi="Cambria" w:cs="Calibri"/>
              </w:rPr>
              <w:t xml:space="preserve">dijagnostičke </w:t>
            </w:r>
            <w:r w:rsidRPr="000F6891">
              <w:rPr>
                <w:rFonts w:ascii="Cambria" w:hAnsi="Cambria" w:cs="Calibri"/>
              </w:rPr>
              <w:t>opreme u sklopu projekta Ulaganje u kapacitete za pružanje PZZ i SKZZ</w:t>
            </w:r>
          </w:p>
          <w:bookmarkEnd w:id="0"/>
          <w:p w14:paraId="48E474CC" w14:textId="483E6602" w:rsidR="00A92E5B" w:rsidRPr="000F6891" w:rsidRDefault="00A92E5B" w:rsidP="007F2760">
            <w:pPr>
              <w:spacing w:before="80"/>
              <w:ind w:firstLine="0"/>
              <w:cnfStyle w:val="000000100000" w:firstRow="0" w:lastRow="0" w:firstColumn="0" w:lastColumn="0" w:oddVBand="0" w:evenVBand="0" w:oddHBand="1" w:evenHBand="0" w:firstRowFirstColumn="0" w:firstRowLastColumn="0" w:lastRowFirstColumn="0" w:lastRowLastColumn="0"/>
              <w:rPr>
                <w:rFonts w:ascii="Cambria" w:hAnsi="Cambria" w:cs="Calibri"/>
              </w:rPr>
            </w:pPr>
            <w:r w:rsidRPr="000F6891">
              <w:rPr>
                <w:rFonts w:ascii="Cambria" w:hAnsi="Cambria" w:cs="Calibri"/>
              </w:rPr>
              <w:t>-</w:t>
            </w:r>
            <w:r w:rsidR="000F6891" w:rsidRPr="000F6891">
              <w:rPr>
                <w:rFonts w:ascii="Cambria" w:hAnsi="Cambria" w:cs="Calibri"/>
              </w:rPr>
              <w:t xml:space="preserve"> obuhvaća nabavu opreme za fizikalnu terapiju i rehabilitaciju, ultrazvučnu i kardiološku dijagnostičku opremu, opremu za reanimaciju, dentalnu opremu, </w:t>
            </w:r>
          </w:p>
        </w:tc>
        <w:tc>
          <w:tcPr>
            <w:tcW w:w="2969" w:type="dxa"/>
          </w:tcPr>
          <w:p w14:paraId="7F61860E" w14:textId="0446E3CC" w:rsidR="007F2760" w:rsidRPr="000F6891" w:rsidRDefault="006309D6" w:rsidP="006309D6">
            <w:pPr>
              <w:spacing w:before="80"/>
              <w:ind w:firstLine="0"/>
              <w:jc w:val="right"/>
              <w:cnfStyle w:val="000000100000" w:firstRow="0" w:lastRow="0" w:firstColumn="0" w:lastColumn="0" w:oddVBand="0" w:evenVBand="0" w:oddHBand="1" w:evenHBand="0" w:firstRowFirstColumn="0" w:firstRowLastColumn="0" w:lastRowFirstColumn="0" w:lastRowLastColumn="0"/>
              <w:rPr>
                <w:rFonts w:ascii="Cambria" w:hAnsi="Cambria" w:cs="Calibri"/>
              </w:rPr>
            </w:pPr>
            <w:r>
              <w:rPr>
                <w:rFonts w:ascii="Cambria" w:hAnsi="Cambria" w:cs="Calibri"/>
              </w:rPr>
              <w:t>1.200</w:t>
            </w:r>
            <w:r w:rsidR="007F2760" w:rsidRPr="000F6891">
              <w:rPr>
                <w:rFonts w:ascii="Cambria" w:hAnsi="Cambria" w:cs="Calibri"/>
              </w:rPr>
              <w:t>.</w:t>
            </w:r>
            <w:r>
              <w:rPr>
                <w:rFonts w:ascii="Cambria" w:hAnsi="Cambria" w:cs="Calibri"/>
              </w:rPr>
              <w:t>666</w:t>
            </w:r>
            <w:r w:rsidR="007F2760" w:rsidRPr="000F6891">
              <w:rPr>
                <w:rFonts w:ascii="Cambria" w:hAnsi="Cambria" w:cs="Calibri"/>
              </w:rPr>
              <w:t>,</w:t>
            </w:r>
            <w:r>
              <w:rPr>
                <w:rFonts w:ascii="Cambria" w:hAnsi="Cambria" w:cs="Calibri"/>
              </w:rPr>
              <w:t>19</w:t>
            </w:r>
            <w:r w:rsidR="007F2760" w:rsidRPr="000F6891">
              <w:rPr>
                <w:rFonts w:ascii="Cambria" w:hAnsi="Cambria" w:cs="Calibri"/>
              </w:rPr>
              <w:t xml:space="preserve"> EUR bez PDV-a</w:t>
            </w:r>
          </w:p>
        </w:tc>
      </w:tr>
      <w:tr w:rsidR="007F2760" w:rsidRPr="000F6891" w14:paraId="2C6CCDBA" w14:textId="77777777" w:rsidTr="000F6891">
        <w:tc>
          <w:tcPr>
            <w:cnfStyle w:val="001000000000" w:firstRow="0" w:lastRow="0" w:firstColumn="1" w:lastColumn="0" w:oddVBand="0" w:evenVBand="0" w:oddHBand="0" w:evenHBand="0" w:firstRowFirstColumn="0" w:firstRowLastColumn="0" w:lastRowFirstColumn="0" w:lastRowLastColumn="0"/>
            <w:tcW w:w="483" w:type="dxa"/>
          </w:tcPr>
          <w:p w14:paraId="29B36040" w14:textId="77777777" w:rsidR="007F2760" w:rsidRPr="000F6891" w:rsidRDefault="007F2760" w:rsidP="007F2760">
            <w:pPr>
              <w:spacing w:before="80"/>
              <w:ind w:firstLine="0"/>
              <w:rPr>
                <w:rFonts w:ascii="Cambria" w:hAnsi="Cambria" w:cs="Calibri"/>
              </w:rPr>
            </w:pPr>
            <w:r w:rsidRPr="000F6891">
              <w:rPr>
                <w:rFonts w:ascii="Cambria" w:hAnsi="Cambria" w:cs="Calibri"/>
              </w:rPr>
              <w:t>2.</w:t>
            </w:r>
          </w:p>
        </w:tc>
        <w:tc>
          <w:tcPr>
            <w:tcW w:w="5608" w:type="dxa"/>
          </w:tcPr>
          <w:p w14:paraId="383391B6" w14:textId="743F89CA" w:rsidR="007F2760" w:rsidRPr="000F6891" w:rsidRDefault="006309D6" w:rsidP="007F2760">
            <w:pPr>
              <w:spacing w:before="80"/>
              <w:ind w:firstLine="0"/>
              <w:cnfStyle w:val="000000000000" w:firstRow="0" w:lastRow="0" w:firstColumn="0" w:lastColumn="0" w:oddVBand="0" w:evenVBand="0" w:oddHBand="0" w:evenHBand="0" w:firstRowFirstColumn="0" w:firstRowLastColumn="0" w:lastRowFirstColumn="0" w:lastRowLastColumn="0"/>
              <w:rPr>
                <w:rFonts w:ascii="Cambria" w:hAnsi="Cambria" w:cs="Calibri"/>
              </w:rPr>
            </w:pPr>
            <w:bookmarkStart w:id="1" w:name="_Hlk243915572"/>
            <w:r>
              <w:rPr>
                <w:rFonts w:ascii="Cambria" w:hAnsi="Cambria" w:cs="Calibri"/>
              </w:rPr>
              <w:t>Električna vozila za medicinsku njegu i terapiju na terenu</w:t>
            </w:r>
          </w:p>
          <w:bookmarkEnd w:id="1"/>
          <w:p w14:paraId="61804852" w14:textId="449610E1" w:rsidR="000F6891" w:rsidRPr="000F6891" w:rsidRDefault="000F6891" w:rsidP="007F2760">
            <w:pPr>
              <w:spacing w:before="80"/>
              <w:ind w:firstLine="0"/>
              <w:cnfStyle w:val="000000000000" w:firstRow="0" w:lastRow="0" w:firstColumn="0" w:lastColumn="0" w:oddVBand="0" w:evenVBand="0" w:oddHBand="0" w:evenHBand="0" w:firstRowFirstColumn="0" w:firstRowLastColumn="0" w:lastRowFirstColumn="0" w:lastRowLastColumn="0"/>
              <w:rPr>
                <w:rFonts w:ascii="Cambria" w:hAnsi="Cambria" w:cs="Calibri"/>
              </w:rPr>
            </w:pPr>
            <w:r w:rsidRPr="000F6891">
              <w:rPr>
                <w:rFonts w:ascii="Cambria" w:hAnsi="Cambria" w:cs="Calibri"/>
              </w:rPr>
              <w:t xml:space="preserve">- obuhvaća nabavu čistih vozila u sklopu projekta </w:t>
            </w:r>
          </w:p>
        </w:tc>
        <w:tc>
          <w:tcPr>
            <w:tcW w:w="2969" w:type="dxa"/>
          </w:tcPr>
          <w:p w14:paraId="11636029" w14:textId="691CA586" w:rsidR="007F2760" w:rsidRPr="000F6891" w:rsidRDefault="006309D6" w:rsidP="006309D6">
            <w:pPr>
              <w:spacing w:before="80"/>
              <w:ind w:firstLine="0"/>
              <w:jc w:val="right"/>
              <w:cnfStyle w:val="000000000000" w:firstRow="0" w:lastRow="0" w:firstColumn="0" w:lastColumn="0" w:oddVBand="0" w:evenVBand="0" w:oddHBand="0" w:evenHBand="0" w:firstRowFirstColumn="0" w:firstRowLastColumn="0" w:lastRowFirstColumn="0" w:lastRowLastColumn="0"/>
              <w:rPr>
                <w:rFonts w:ascii="Cambria" w:hAnsi="Cambria" w:cs="Calibri"/>
              </w:rPr>
            </w:pPr>
            <w:r>
              <w:rPr>
                <w:rFonts w:ascii="Cambria" w:hAnsi="Cambria" w:cs="Calibri"/>
              </w:rPr>
              <w:t>82</w:t>
            </w:r>
            <w:r w:rsidR="007F2760" w:rsidRPr="000F6891">
              <w:rPr>
                <w:rFonts w:ascii="Cambria" w:hAnsi="Cambria" w:cs="Calibri"/>
              </w:rPr>
              <w:t>.</w:t>
            </w:r>
            <w:r>
              <w:rPr>
                <w:rFonts w:ascii="Cambria" w:hAnsi="Cambria" w:cs="Calibri"/>
              </w:rPr>
              <w:t>528</w:t>
            </w:r>
            <w:r w:rsidR="007F2760" w:rsidRPr="000F6891">
              <w:rPr>
                <w:rFonts w:ascii="Cambria" w:hAnsi="Cambria" w:cs="Calibri"/>
              </w:rPr>
              <w:t>,00 EUR bez PDV-a</w:t>
            </w:r>
          </w:p>
        </w:tc>
      </w:tr>
      <w:tr w:rsidR="006309D6" w:rsidRPr="000F6891" w14:paraId="76B77B2A" w14:textId="77777777" w:rsidTr="00691C53">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83" w:type="dxa"/>
          </w:tcPr>
          <w:p w14:paraId="4E6E2EA7" w14:textId="77777777" w:rsidR="006309D6" w:rsidRPr="000F6891" w:rsidRDefault="006309D6" w:rsidP="006309D6">
            <w:pPr>
              <w:spacing w:before="80"/>
              <w:rPr>
                <w:rFonts w:ascii="Cambria" w:hAnsi="Cambria" w:cs="Calibri"/>
              </w:rPr>
            </w:pPr>
          </w:p>
        </w:tc>
        <w:tc>
          <w:tcPr>
            <w:tcW w:w="5608" w:type="dxa"/>
          </w:tcPr>
          <w:p w14:paraId="7400AC62" w14:textId="61374B51" w:rsidR="006309D6" w:rsidRPr="000F6891" w:rsidRDefault="006309D6" w:rsidP="006309D6">
            <w:pPr>
              <w:spacing w:before="80"/>
              <w:jc w:val="right"/>
              <w:cnfStyle w:val="000000100000" w:firstRow="0" w:lastRow="0" w:firstColumn="0" w:lastColumn="0" w:oddVBand="0" w:evenVBand="0" w:oddHBand="1" w:evenHBand="0" w:firstRowFirstColumn="0" w:firstRowLastColumn="0" w:lastRowFirstColumn="0" w:lastRowLastColumn="0"/>
              <w:rPr>
                <w:rFonts w:ascii="Cambria" w:hAnsi="Cambria" w:cs="Calibri"/>
              </w:rPr>
            </w:pPr>
            <w:r w:rsidRPr="000F6891">
              <w:rPr>
                <w:rFonts w:ascii="Cambria" w:hAnsi="Cambria" w:cs="Calibri"/>
              </w:rPr>
              <w:t>Ukupno:</w:t>
            </w:r>
          </w:p>
        </w:tc>
        <w:tc>
          <w:tcPr>
            <w:tcW w:w="2969" w:type="dxa"/>
          </w:tcPr>
          <w:p w14:paraId="58E22522" w14:textId="2E5F0BF2" w:rsidR="006309D6" w:rsidRPr="000F6891" w:rsidRDefault="006309D6" w:rsidP="006309D6">
            <w:pPr>
              <w:spacing w:before="80"/>
              <w:ind w:firstLine="0"/>
              <w:jc w:val="right"/>
              <w:cnfStyle w:val="000000100000" w:firstRow="0" w:lastRow="0" w:firstColumn="0" w:lastColumn="0" w:oddVBand="0" w:evenVBand="0" w:oddHBand="1" w:evenHBand="0" w:firstRowFirstColumn="0" w:firstRowLastColumn="0" w:lastRowFirstColumn="0" w:lastRowLastColumn="0"/>
              <w:rPr>
                <w:rFonts w:ascii="Cambria" w:hAnsi="Cambria" w:cs="Calibri"/>
              </w:rPr>
            </w:pPr>
            <w:r w:rsidRPr="006309D6">
              <w:rPr>
                <w:rFonts w:ascii="Cambria" w:hAnsi="Cambria" w:cs="Calibri"/>
              </w:rPr>
              <w:t>1.283.194,19</w:t>
            </w:r>
            <w:r w:rsidRPr="000F6891">
              <w:rPr>
                <w:rFonts w:ascii="Cambria" w:hAnsi="Cambria" w:cs="Calibri"/>
              </w:rPr>
              <w:t xml:space="preserve"> EUR bez PDV-a</w:t>
            </w:r>
          </w:p>
        </w:tc>
      </w:tr>
    </w:tbl>
    <w:p w14:paraId="5B25F40B" w14:textId="77777777" w:rsidR="00A92E5B" w:rsidRDefault="00A92E5B" w:rsidP="007F2760">
      <w:pPr>
        <w:spacing w:before="80"/>
        <w:jc w:val="both"/>
        <w:rPr>
          <w:rFonts w:ascii="Cambria" w:hAnsi="Cambria" w:cs="Calibri"/>
        </w:rPr>
      </w:pPr>
    </w:p>
    <w:p w14:paraId="595B9A97" w14:textId="752D37D8" w:rsidR="001C350B" w:rsidRPr="000F6891" w:rsidRDefault="001C350B" w:rsidP="007F2760">
      <w:pPr>
        <w:spacing w:before="80"/>
        <w:jc w:val="both"/>
        <w:rPr>
          <w:rFonts w:ascii="Cambria" w:hAnsi="Cambria" w:cs="Calibri"/>
        </w:rPr>
      </w:pPr>
      <w:r w:rsidRPr="001C350B">
        <w:rPr>
          <w:rFonts w:ascii="Cambria" w:hAnsi="Cambria" w:cs="Calibri"/>
          <w:b/>
          <w:bCs/>
        </w:rPr>
        <w:t>Dinamika provedbe postupaka:</w:t>
      </w:r>
      <w:r w:rsidRPr="001C350B">
        <w:rPr>
          <w:rFonts w:ascii="Cambria" w:hAnsi="Cambria" w:cs="Calibri"/>
        </w:rPr>
        <w:t xml:space="preserve"> Naručitelj planira provesti postupak javne nabave pod rednim brojem 1. (Medicinsko dijagnostička oprema) tijekom tekuće godine, dok je provedba postupka pod rednim brojem 2. (Električna vozila za medicinsku njegu) planirana za iduću godinu (2027. godinu). Odabrani ponuditelj obvezuje se pružati usluge savjetovanja sukladno navedenoj dinamici i stvarnim potrebama Naručitelja.</w:t>
      </w:r>
    </w:p>
    <w:p w14:paraId="63FE39B3" w14:textId="5A4F3B70" w:rsidR="001000BA" w:rsidRPr="00F40D1B" w:rsidRDefault="001000BA" w:rsidP="001000BA">
      <w:pPr>
        <w:jc w:val="both"/>
        <w:rPr>
          <w:rFonts w:ascii="Cambria" w:hAnsi="Cambria" w:cstheme="minorHAnsi"/>
        </w:rPr>
      </w:pPr>
      <w:r w:rsidRPr="00F40D1B">
        <w:rPr>
          <w:rFonts w:ascii="Cambria" w:hAnsi="Cambria" w:cstheme="minorHAnsi"/>
        </w:rPr>
        <w:t xml:space="preserve">Postupak javne nabave pod rednim brojem 1. bit će podijeljen u najviše </w:t>
      </w:r>
      <w:r w:rsidR="00F55130">
        <w:rPr>
          <w:rFonts w:ascii="Cambria" w:hAnsi="Cambria" w:cstheme="minorHAnsi"/>
        </w:rPr>
        <w:t>5</w:t>
      </w:r>
      <w:r w:rsidRPr="00F40D1B">
        <w:rPr>
          <w:rFonts w:ascii="Cambria" w:hAnsi="Cambria" w:cstheme="minorHAnsi"/>
        </w:rPr>
        <w:t xml:space="preserve"> grupa, a postupak pod rednim brojem 2. u najviše </w:t>
      </w:r>
      <w:r w:rsidR="00F55130">
        <w:rPr>
          <w:rFonts w:ascii="Cambria" w:hAnsi="Cambria" w:cstheme="minorHAnsi"/>
        </w:rPr>
        <w:t>1</w:t>
      </w:r>
      <w:r w:rsidRPr="00F40D1B">
        <w:rPr>
          <w:rFonts w:ascii="Cambria" w:hAnsi="Cambria" w:cstheme="minorHAnsi"/>
        </w:rPr>
        <w:t xml:space="preserve"> grup</w:t>
      </w:r>
      <w:r w:rsidR="00F55130">
        <w:rPr>
          <w:rFonts w:ascii="Cambria" w:hAnsi="Cambria" w:cstheme="minorHAnsi"/>
        </w:rPr>
        <w:t>u</w:t>
      </w:r>
      <w:r w:rsidRPr="00F40D1B">
        <w:rPr>
          <w:rFonts w:ascii="Cambria" w:hAnsi="Cambria" w:cstheme="minorHAnsi"/>
        </w:rPr>
        <w:t>. Jedinična cijena po stavci Troškovnika obuhvaća pripremu i provedbu cijelog postupka neovisno o konačnom broju grupa, do navedenog najvećeg broja.</w:t>
      </w:r>
    </w:p>
    <w:p w14:paraId="19336C44" w14:textId="77777777" w:rsidR="001000BA" w:rsidRDefault="001000BA" w:rsidP="007F2760">
      <w:pPr>
        <w:rPr>
          <w:rFonts w:ascii="Cambria" w:hAnsi="Cambria" w:cstheme="minorHAnsi"/>
          <w:b/>
          <w:bCs/>
        </w:rPr>
      </w:pPr>
    </w:p>
    <w:p w14:paraId="32B4668F" w14:textId="2AF8787F" w:rsidR="007F2760" w:rsidRPr="000F6891" w:rsidRDefault="007F2760" w:rsidP="007F2760">
      <w:pPr>
        <w:rPr>
          <w:rFonts w:ascii="Cambria" w:hAnsi="Cambria" w:cstheme="minorHAnsi"/>
          <w:b/>
          <w:bCs/>
        </w:rPr>
      </w:pPr>
      <w:r w:rsidRPr="000F6891">
        <w:rPr>
          <w:rFonts w:ascii="Cambria" w:hAnsi="Cambria" w:cstheme="minorHAnsi"/>
          <w:b/>
          <w:bCs/>
        </w:rPr>
        <w:t>OPIS PROJEKTA</w:t>
      </w:r>
    </w:p>
    <w:p w14:paraId="4DCF448E" w14:textId="5B3FA876" w:rsidR="007F2760" w:rsidRPr="000F6891" w:rsidRDefault="00F40D1B" w:rsidP="007F2760">
      <w:pPr>
        <w:spacing w:before="80"/>
        <w:jc w:val="both"/>
        <w:rPr>
          <w:rFonts w:ascii="Cambria" w:hAnsi="Cambria" w:cs="Calibri"/>
        </w:rPr>
      </w:pPr>
      <w:r>
        <w:rPr>
          <w:rFonts w:ascii="Cambria" w:hAnsi="Cambria" w:cs="Calibri"/>
        </w:rPr>
        <w:t>Dom zdravlja Varaždinske županije</w:t>
      </w:r>
      <w:r w:rsidR="007F2760" w:rsidRPr="000F6891">
        <w:rPr>
          <w:rFonts w:ascii="Cambria" w:hAnsi="Cambria" w:cs="Calibri"/>
        </w:rPr>
        <w:t xml:space="preserve"> prija</w:t>
      </w:r>
      <w:r>
        <w:rPr>
          <w:rFonts w:ascii="Cambria" w:hAnsi="Cambria" w:cs="Calibri"/>
        </w:rPr>
        <w:t>vio</w:t>
      </w:r>
      <w:r w:rsidR="007F2760" w:rsidRPr="000F6891">
        <w:rPr>
          <w:rFonts w:ascii="Cambria" w:hAnsi="Cambria" w:cs="Calibri"/>
        </w:rPr>
        <w:t xml:space="preserve"> je dva projekta na Poziv na dostavu projektnih prijedloga u ograničenom postupku dodjele bespovratnih sredstava trajnog modaliteta - Ulaganje u kapacitete za pružanje primarne i specijalističko – konzilijarne zdravstvene zaštite (PZZ-a i SKZZ-a)</w:t>
      </w:r>
      <w:r w:rsidR="00C442C5" w:rsidRPr="000F6891">
        <w:rPr>
          <w:rFonts w:ascii="Cambria" w:hAnsi="Cambria" w:cs="Calibri"/>
        </w:rPr>
        <w:t xml:space="preserve">. </w:t>
      </w:r>
    </w:p>
    <w:p w14:paraId="2385D5CD" w14:textId="77777777" w:rsidR="007F2760" w:rsidRPr="000F6891" w:rsidRDefault="007F2760" w:rsidP="007F2760">
      <w:pPr>
        <w:spacing w:before="80"/>
        <w:jc w:val="both"/>
        <w:rPr>
          <w:rFonts w:ascii="Cambria" w:hAnsi="Cambria" w:cs="Calibri"/>
        </w:rPr>
      </w:pPr>
      <w:r w:rsidRPr="000F6891">
        <w:rPr>
          <w:rFonts w:ascii="Cambria" w:hAnsi="Cambria" w:cs="Calibri"/>
        </w:rPr>
        <w:t>Kod poziva: PK.6.3.03</w:t>
      </w:r>
    </w:p>
    <w:p w14:paraId="6067E79F" w14:textId="77777777" w:rsidR="007F2760" w:rsidRPr="000F6891" w:rsidRDefault="007F2760" w:rsidP="007F2760">
      <w:pPr>
        <w:spacing w:before="80"/>
        <w:jc w:val="both"/>
        <w:rPr>
          <w:rFonts w:ascii="Cambria" w:hAnsi="Cambria" w:cs="Calibri"/>
        </w:rPr>
      </w:pPr>
      <w:r w:rsidRPr="000F6891">
        <w:rPr>
          <w:rFonts w:ascii="Cambria" w:hAnsi="Cambria" w:cs="Calibri"/>
        </w:rPr>
        <w:t>Fond: Europski fond za regionalni razvoj</w:t>
      </w:r>
    </w:p>
    <w:p w14:paraId="0D2DA9EA" w14:textId="77777777" w:rsidR="007F2760" w:rsidRPr="000F6891" w:rsidRDefault="007F2760" w:rsidP="007F2760">
      <w:pPr>
        <w:spacing w:before="80"/>
        <w:jc w:val="both"/>
        <w:rPr>
          <w:rFonts w:ascii="Cambria" w:hAnsi="Cambria" w:cs="Calibri"/>
        </w:rPr>
      </w:pPr>
      <w:r w:rsidRPr="000F6891">
        <w:rPr>
          <w:rFonts w:ascii="Cambria" w:hAnsi="Cambria" w:cs="Calibri"/>
        </w:rPr>
        <w:t>Program: Konkurentnost i Kohezija 2021. - 2027.</w:t>
      </w:r>
    </w:p>
    <w:p w14:paraId="2BDC1FBF" w14:textId="77777777" w:rsidR="007F2760" w:rsidRPr="000F6891" w:rsidRDefault="007F2760" w:rsidP="007F2760">
      <w:pPr>
        <w:spacing w:before="80"/>
        <w:jc w:val="both"/>
        <w:rPr>
          <w:rFonts w:ascii="Cambria" w:hAnsi="Cambria" w:cs="Calibri"/>
        </w:rPr>
      </w:pPr>
      <w:r w:rsidRPr="000F6891">
        <w:rPr>
          <w:rFonts w:ascii="Cambria" w:hAnsi="Cambria" w:cs="Calibri"/>
        </w:rPr>
        <w:lastRenderedPageBreak/>
        <w:t>Svrha Poziva: Svrha (cilj) poziva je poboljšanje pristupa kvalitetnoj primarnoj, hitnoj i specijalističko-konzilijarnoj zdravstvenoj zaštiti na području cijele RH, sa zasebnom alokacijom za projekte na potpomognutim i gdje je to primjenjivo na brdsko-planinskim područjima. Predmet poziva je nabava opreme i opremanje prostora domova zdravlja uz manje infrastrukturne zahvate kako bi se na razini primarne, hitne i specijalističko-konzilijarne zdravstvene zaštite omogućilo više dijagnostičkih i terapeutskih postupaka.</w:t>
      </w:r>
    </w:p>
    <w:p w14:paraId="36BA9C88" w14:textId="719A086A" w:rsidR="007F2760" w:rsidRPr="000F6891" w:rsidRDefault="00C442C5" w:rsidP="007F2760">
      <w:pPr>
        <w:jc w:val="both"/>
        <w:rPr>
          <w:rFonts w:ascii="Cambria" w:hAnsi="Cambria" w:cs="Calibri"/>
        </w:rPr>
      </w:pPr>
      <w:r w:rsidRPr="000F6891">
        <w:rPr>
          <w:rFonts w:ascii="Cambria" w:hAnsi="Cambria" w:cs="Calibri"/>
        </w:rPr>
        <w:t xml:space="preserve">Poziv je dostupan na mrežnoj stranici: </w:t>
      </w:r>
      <w:hyperlink r:id="rId6" w:history="1">
        <w:r w:rsidRPr="000F6891">
          <w:rPr>
            <w:rStyle w:val="Hiperveza"/>
            <w:rFonts w:ascii="Cambria" w:hAnsi="Cambria" w:cs="Calibri"/>
          </w:rPr>
          <w:t>https://eufondovi.gov.hr/poziv</w:t>
        </w:r>
        <w:r w:rsidRPr="000F6891">
          <w:rPr>
            <w:rStyle w:val="Hiperveza"/>
            <w:rFonts w:ascii="Cambria" w:hAnsi="Cambria" w:cs="Calibri"/>
          </w:rPr>
          <w:t>/</w:t>
        </w:r>
        <w:r w:rsidRPr="000F6891">
          <w:rPr>
            <w:rStyle w:val="Hiperveza"/>
            <w:rFonts w:ascii="Cambria" w:hAnsi="Cambria" w:cs="Calibri"/>
          </w:rPr>
          <w:t>?id=2a7bb55e-99f7-46ab-9f33-13bfd7801f0b</w:t>
        </w:r>
      </w:hyperlink>
      <w:r w:rsidRPr="000F6891">
        <w:rPr>
          <w:rFonts w:ascii="Cambria" w:hAnsi="Cambria" w:cs="Calibri"/>
        </w:rPr>
        <w:t xml:space="preserve"> </w:t>
      </w:r>
    </w:p>
    <w:p w14:paraId="3013E573" w14:textId="248FC852" w:rsidR="007F2760" w:rsidRPr="000F6891" w:rsidRDefault="00F40D1B" w:rsidP="007F2760">
      <w:pPr>
        <w:spacing w:before="80"/>
        <w:jc w:val="both"/>
        <w:rPr>
          <w:rFonts w:ascii="Cambria" w:hAnsi="Cambria" w:cs="Calibri"/>
        </w:rPr>
      </w:pPr>
      <w:r>
        <w:rPr>
          <w:rFonts w:ascii="Cambria" w:hAnsi="Cambria" w:cs="Calibri"/>
        </w:rPr>
        <w:t>Dom zdravlja Varaždinske županije</w:t>
      </w:r>
      <w:r w:rsidRPr="000F6891">
        <w:rPr>
          <w:rFonts w:ascii="Cambria" w:hAnsi="Cambria" w:cs="Calibri"/>
        </w:rPr>
        <w:t xml:space="preserve"> prija</w:t>
      </w:r>
      <w:r>
        <w:rPr>
          <w:rFonts w:ascii="Cambria" w:hAnsi="Cambria" w:cs="Calibri"/>
        </w:rPr>
        <w:t>vio</w:t>
      </w:r>
      <w:r w:rsidR="007F2760" w:rsidRPr="000F6891">
        <w:rPr>
          <w:rFonts w:ascii="Cambria" w:hAnsi="Cambria" w:cs="Calibri"/>
        </w:rPr>
        <w:t xml:space="preserve"> je projekte na Grupu 1 i Grupu 2 te potpisala dva Ugovora o dodjeli bespovratnih sredstava za projekte </w:t>
      </w:r>
      <w:r w:rsidR="00EA688D" w:rsidRPr="000F6891">
        <w:rPr>
          <w:rFonts w:ascii="Cambria" w:hAnsi="Cambria" w:cs="Calibri"/>
        </w:rPr>
        <w:t xml:space="preserve">koji se </w:t>
      </w:r>
      <w:r w:rsidR="007F2760" w:rsidRPr="000F6891">
        <w:rPr>
          <w:rFonts w:ascii="Cambria" w:hAnsi="Cambria" w:cs="Calibri"/>
        </w:rPr>
        <w:t>financi</w:t>
      </w:r>
      <w:r w:rsidR="00EA688D" w:rsidRPr="000F6891">
        <w:rPr>
          <w:rFonts w:ascii="Cambria" w:hAnsi="Cambria" w:cs="Calibri"/>
        </w:rPr>
        <w:t>raju iz Programa „Konkurentnost i kohezija“ u financijskom razdoblju 2021. – 2027.</w:t>
      </w:r>
    </w:p>
    <w:p w14:paraId="2FAB802F" w14:textId="77777777" w:rsidR="007F2760" w:rsidRPr="000F6891" w:rsidRDefault="007F2760">
      <w:pPr>
        <w:rPr>
          <w:rFonts w:ascii="Cambria" w:hAnsi="Cambria"/>
        </w:rPr>
      </w:pPr>
    </w:p>
    <w:sectPr w:rsidR="007F2760" w:rsidRPr="000F6891" w:rsidSect="005620FA">
      <w:pgSz w:w="11906" w:h="16838" w:code="9"/>
      <w:pgMar w:top="1701" w:right="1418" w:bottom="170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41F6F"/>
    <w:multiLevelType w:val="hybridMultilevel"/>
    <w:tmpl w:val="419694CE"/>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3555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760"/>
    <w:rsid w:val="00082B91"/>
    <w:rsid w:val="000B5E4A"/>
    <w:rsid w:val="000F6891"/>
    <w:rsid w:val="001000BA"/>
    <w:rsid w:val="00182EFE"/>
    <w:rsid w:val="001C2DF0"/>
    <w:rsid w:val="001C350B"/>
    <w:rsid w:val="001E6282"/>
    <w:rsid w:val="001F59A2"/>
    <w:rsid w:val="00342583"/>
    <w:rsid w:val="003E2A5E"/>
    <w:rsid w:val="00430339"/>
    <w:rsid w:val="005620FA"/>
    <w:rsid w:val="005B41CA"/>
    <w:rsid w:val="00622950"/>
    <w:rsid w:val="006309D6"/>
    <w:rsid w:val="00664F10"/>
    <w:rsid w:val="00691C53"/>
    <w:rsid w:val="007478E3"/>
    <w:rsid w:val="007F2760"/>
    <w:rsid w:val="009D0C4C"/>
    <w:rsid w:val="00A92E5B"/>
    <w:rsid w:val="00AE358F"/>
    <w:rsid w:val="00C442C5"/>
    <w:rsid w:val="00D46B19"/>
    <w:rsid w:val="00D745D9"/>
    <w:rsid w:val="00DD3CFD"/>
    <w:rsid w:val="00EA688D"/>
    <w:rsid w:val="00F40D1B"/>
    <w:rsid w:val="00F55130"/>
    <w:rsid w:val="00F961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EA88"/>
  <w15:chartTrackingRefBased/>
  <w15:docId w15:val="{EAB4161B-8176-4FBE-9999-A36E2013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F2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F2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F27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F27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F276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F276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F276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F276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F276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F276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F276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F276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F276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F276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F276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F276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F276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F2760"/>
    <w:rPr>
      <w:rFonts w:eastAsiaTheme="majorEastAsia" w:cstheme="majorBidi"/>
      <w:color w:val="272727" w:themeColor="text1" w:themeTint="D8"/>
    </w:rPr>
  </w:style>
  <w:style w:type="paragraph" w:styleId="Naslov">
    <w:name w:val="Title"/>
    <w:basedOn w:val="Normal"/>
    <w:next w:val="Normal"/>
    <w:link w:val="NaslovChar"/>
    <w:uiPriority w:val="10"/>
    <w:qFormat/>
    <w:rsid w:val="007F2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F276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F276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F276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F2760"/>
    <w:pPr>
      <w:spacing w:before="160"/>
      <w:jc w:val="center"/>
    </w:pPr>
    <w:rPr>
      <w:i/>
      <w:iCs/>
      <w:color w:val="404040" w:themeColor="text1" w:themeTint="BF"/>
    </w:rPr>
  </w:style>
  <w:style w:type="character" w:customStyle="1" w:styleId="CitatChar">
    <w:name w:val="Citat Char"/>
    <w:basedOn w:val="Zadanifontodlomka"/>
    <w:link w:val="Citat"/>
    <w:uiPriority w:val="29"/>
    <w:rsid w:val="007F2760"/>
    <w:rPr>
      <w:i/>
      <w:iCs/>
      <w:color w:val="404040" w:themeColor="text1" w:themeTint="BF"/>
    </w:rPr>
  </w:style>
  <w:style w:type="paragraph" w:styleId="Odlomakpopisa">
    <w:name w:val="List Paragraph"/>
    <w:aliases w:val="Paragraph,List Paragraph Red,lp1,Heading 12,TG lista,heading 1,naslov 1,Naslov 12,Graf,Graf1,Graf2,Graf3,Graf4,Graf5,Graf6,Graf7,Graf8,Graf9,Graf10,Graf11,Graf12,Graf13,Graf14,Graf15,Graf16,Graf17,Graf18,Graf19,Naslov 11,Normal bullet 2"/>
    <w:basedOn w:val="Normal"/>
    <w:link w:val="OdlomakpopisaChar"/>
    <w:uiPriority w:val="34"/>
    <w:qFormat/>
    <w:rsid w:val="007F2760"/>
    <w:pPr>
      <w:ind w:left="720"/>
      <w:contextualSpacing/>
    </w:pPr>
  </w:style>
  <w:style w:type="character" w:styleId="Jakoisticanje">
    <w:name w:val="Intense Emphasis"/>
    <w:basedOn w:val="Zadanifontodlomka"/>
    <w:uiPriority w:val="21"/>
    <w:qFormat/>
    <w:rsid w:val="007F2760"/>
    <w:rPr>
      <w:i/>
      <w:iCs/>
      <w:color w:val="0F4761" w:themeColor="accent1" w:themeShade="BF"/>
    </w:rPr>
  </w:style>
  <w:style w:type="paragraph" w:styleId="Naglaencitat">
    <w:name w:val="Intense Quote"/>
    <w:basedOn w:val="Normal"/>
    <w:next w:val="Normal"/>
    <w:link w:val="NaglaencitatChar"/>
    <w:uiPriority w:val="30"/>
    <w:qFormat/>
    <w:rsid w:val="007F2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F2760"/>
    <w:rPr>
      <w:i/>
      <w:iCs/>
      <w:color w:val="0F4761" w:themeColor="accent1" w:themeShade="BF"/>
    </w:rPr>
  </w:style>
  <w:style w:type="character" w:styleId="Istaknutareferenca">
    <w:name w:val="Intense Reference"/>
    <w:basedOn w:val="Zadanifontodlomka"/>
    <w:uiPriority w:val="32"/>
    <w:qFormat/>
    <w:rsid w:val="007F2760"/>
    <w:rPr>
      <w:b/>
      <w:bCs/>
      <w:smallCaps/>
      <w:color w:val="0F4761" w:themeColor="accent1" w:themeShade="BF"/>
      <w:spacing w:val="5"/>
    </w:rPr>
  </w:style>
  <w:style w:type="character" w:customStyle="1" w:styleId="OdlomakpopisaChar">
    <w:name w:val="Odlomak popisa Char"/>
    <w:aliases w:val="Paragraph Char,List Paragraph Red Char,lp1 Char,Heading 12 Char,TG lista Char,heading 1 Char,naslov 1 Char,Naslov 12 Char,Graf Char,Graf1 Char,Graf2 Char,Graf3 Char,Graf4 Char,Graf5 Char,Graf6 Char,Graf7 Char,Graf8 Char,Graf9 Char"/>
    <w:link w:val="Odlomakpopisa"/>
    <w:uiPriority w:val="34"/>
    <w:qFormat/>
    <w:rsid w:val="007F2760"/>
  </w:style>
  <w:style w:type="table" w:styleId="Tamnatablicareetke5-isticanje1">
    <w:name w:val="Grid Table 5 Dark Accent 1"/>
    <w:basedOn w:val="Obinatablica"/>
    <w:uiPriority w:val="50"/>
    <w:rsid w:val="007F2760"/>
    <w:pPr>
      <w:spacing w:after="0" w:line="240" w:lineRule="auto"/>
      <w:ind w:firstLine="709"/>
      <w:jc w:val="both"/>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Hiperveza">
    <w:name w:val="Hyperlink"/>
    <w:basedOn w:val="Zadanifontodlomka"/>
    <w:uiPriority w:val="99"/>
    <w:unhideWhenUsed/>
    <w:rsid w:val="00C442C5"/>
    <w:rPr>
      <w:color w:val="467886" w:themeColor="hyperlink"/>
      <w:u w:val="single"/>
    </w:rPr>
  </w:style>
  <w:style w:type="character" w:styleId="Nerijeenospominjanje">
    <w:name w:val="Unresolved Mention"/>
    <w:basedOn w:val="Zadanifontodlomka"/>
    <w:uiPriority w:val="99"/>
    <w:semiHidden/>
    <w:unhideWhenUsed/>
    <w:rsid w:val="00C442C5"/>
    <w:rPr>
      <w:color w:val="605E5C"/>
      <w:shd w:val="clear" w:color="auto" w:fill="E1DFDD"/>
    </w:rPr>
  </w:style>
  <w:style w:type="character" w:styleId="SlijeenaHiperveza">
    <w:name w:val="FollowedHyperlink"/>
    <w:basedOn w:val="Zadanifontodlomka"/>
    <w:uiPriority w:val="99"/>
    <w:semiHidden/>
    <w:unhideWhenUsed/>
    <w:rsid w:val="00F551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fondovi.gov.hr/poziv/?id=2a7bb55e-99f7-46ab-9f33-13bfd7801f0b"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3</Pages>
  <Words>851</Words>
  <Characters>4851</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Prša</dc:creator>
  <cp:keywords/>
  <dc:description/>
  <cp:lastModifiedBy>Andrej Lepoglavec</cp:lastModifiedBy>
  <cp:revision>5</cp:revision>
  <dcterms:created xsi:type="dcterms:W3CDTF">2026-10-26T12:26:00Z</dcterms:created>
  <dcterms:modified xsi:type="dcterms:W3CDTF">2026-10-28T13:12:00Z</dcterms:modified>
</cp:coreProperties>
</file>