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F37FB" w14:textId="77777777" w:rsidR="001F217F" w:rsidRDefault="001F217F" w:rsidP="001F217F">
      <w:pPr>
        <w:rPr>
          <w:b/>
          <w:sz w:val="28"/>
        </w:rPr>
      </w:pPr>
      <w:r>
        <w:rPr>
          <w:b/>
          <w:sz w:val="28"/>
        </w:rPr>
        <w:t xml:space="preserve">PRILOG II: </w:t>
      </w:r>
    </w:p>
    <w:p w14:paraId="6C036F66" w14:textId="77777777" w:rsidR="001F217F" w:rsidRDefault="001F217F" w:rsidP="001F217F">
      <w:pPr>
        <w:autoSpaceDE w:val="0"/>
        <w:autoSpaceDN w:val="0"/>
        <w:adjustRightInd w:val="0"/>
        <w:rPr>
          <w:rFonts w:cs="Times-Bold"/>
          <w:b/>
          <w:bCs/>
        </w:rPr>
      </w:pPr>
    </w:p>
    <w:p w14:paraId="5AD58660" w14:textId="77777777" w:rsidR="001F217F" w:rsidRDefault="001F217F" w:rsidP="001F217F">
      <w:pPr>
        <w:autoSpaceDE w:val="0"/>
        <w:autoSpaceDN w:val="0"/>
        <w:adjustRightInd w:val="0"/>
        <w:jc w:val="center"/>
        <w:rPr>
          <w:rFonts w:cs="Times-Bold"/>
          <w:b/>
          <w:bCs/>
          <w:spacing w:val="38"/>
          <w:sz w:val="28"/>
          <w:szCs w:val="28"/>
        </w:rPr>
      </w:pPr>
      <w:r>
        <w:rPr>
          <w:rFonts w:cs="Times-Bold"/>
          <w:b/>
          <w:bCs/>
          <w:spacing w:val="38"/>
          <w:sz w:val="28"/>
          <w:szCs w:val="28"/>
        </w:rPr>
        <w:t>IZJAVA O NEKAŽNJAVANJU</w:t>
      </w:r>
    </w:p>
    <w:p w14:paraId="4C91077C" w14:textId="77777777" w:rsidR="001F217F" w:rsidRDefault="001F217F" w:rsidP="001F217F">
      <w:pPr>
        <w:autoSpaceDE w:val="0"/>
        <w:autoSpaceDN w:val="0"/>
        <w:adjustRightInd w:val="0"/>
        <w:jc w:val="center"/>
        <w:rPr>
          <w:rFonts w:cs="Times-Bold"/>
          <w:b/>
          <w:bCs/>
          <w:sz w:val="28"/>
          <w:szCs w:val="28"/>
        </w:rPr>
      </w:pPr>
    </w:p>
    <w:p w14:paraId="72D90E7D" w14:textId="77777777" w:rsidR="001F217F" w:rsidRDefault="001F217F" w:rsidP="001F217F">
      <w:pPr>
        <w:autoSpaceDE w:val="0"/>
        <w:autoSpaceDN w:val="0"/>
        <w:adjustRightInd w:val="0"/>
        <w:jc w:val="center"/>
        <w:rPr>
          <w:rFonts w:cs="Times-Roman"/>
        </w:rPr>
      </w:pPr>
      <w:r>
        <w:rPr>
          <w:rFonts w:cs="Times-Roman"/>
          <w:sz w:val="24"/>
          <w:szCs w:val="24"/>
        </w:rPr>
        <w:t>kojom ja _______________________________iz ___________________________________</w:t>
      </w:r>
      <w:r>
        <w:rPr>
          <w:rFonts w:cs="Times-Roman"/>
        </w:rPr>
        <w:t xml:space="preserve">                             (ime i prezime)                                             (adresa stanovanja)</w:t>
      </w:r>
    </w:p>
    <w:p w14:paraId="0C0DC793" w14:textId="77777777" w:rsidR="001F217F" w:rsidRDefault="001F217F" w:rsidP="001F217F">
      <w:pPr>
        <w:autoSpaceDE w:val="0"/>
        <w:autoSpaceDN w:val="0"/>
        <w:adjustRightInd w:val="0"/>
        <w:jc w:val="center"/>
        <w:rPr>
          <w:rFonts w:cs="Times-Roman"/>
        </w:rPr>
      </w:pPr>
    </w:p>
    <w:p w14:paraId="07AE171E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>broj osobne iskaznice _______________ izdane od__________________________________</w:t>
      </w:r>
    </w:p>
    <w:p w14:paraId="3CB97CAA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</w:p>
    <w:p w14:paraId="32F06A63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 xml:space="preserve">kao </w:t>
      </w:r>
      <w:r>
        <w:rPr>
          <w:rFonts w:cs="TTE2t00"/>
          <w:sz w:val="24"/>
          <w:szCs w:val="24"/>
        </w:rPr>
        <w:t>č</w:t>
      </w:r>
      <w:r>
        <w:rPr>
          <w:rFonts w:cs="Times-Roman"/>
          <w:sz w:val="24"/>
          <w:szCs w:val="24"/>
        </w:rPr>
        <w:t>lan upravnog, upravlja</w:t>
      </w:r>
      <w:r>
        <w:rPr>
          <w:rFonts w:cs="TTE2t00"/>
          <w:sz w:val="24"/>
          <w:szCs w:val="24"/>
        </w:rPr>
        <w:t>č</w:t>
      </w:r>
      <w:r>
        <w:rPr>
          <w:rFonts w:cs="Times-Roman"/>
          <w:sz w:val="24"/>
          <w:szCs w:val="24"/>
        </w:rPr>
        <w:t xml:space="preserve">kog ili nadzornog tijela imam ovlasti zastupanja, donošenja odluka ili nadzora gospodarskog subjekta </w:t>
      </w:r>
    </w:p>
    <w:p w14:paraId="4C2E2FA1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Times-Roman"/>
        </w:rPr>
      </w:pPr>
    </w:p>
    <w:p w14:paraId="22E62143" w14:textId="77777777" w:rsidR="001F217F" w:rsidRDefault="001F217F" w:rsidP="001F217F">
      <w:pPr>
        <w:autoSpaceDE w:val="0"/>
        <w:autoSpaceDN w:val="0"/>
        <w:adjustRightInd w:val="0"/>
        <w:jc w:val="center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__________________________________________________________________________ (naziv i adresa gospodarskog subjekta, OIB)</w:t>
      </w:r>
    </w:p>
    <w:p w14:paraId="7196BEC9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</w:p>
    <w:p w14:paraId="3F220EBE" w14:textId="77777777" w:rsidR="001F217F" w:rsidRDefault="001F217F" w:rsidP="001F217F">
      <w:p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___________________________________________________________________________</w:t>
      </w:r>
    </w:p>
    <w:p w14:paraId="189C7441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</w:p>
    <w:p w14:paraId="4524A44D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pod materijalnom i kaznenom odgovornošću izjavljujem za sebe i za gospodarski subjekt, da protiv mene osobno niti protiv gospodarskog subjekta kojeg zastupam nije izrečena pravomoćna osuđujuća presuda za jedno ili više sljedećih kaznenih djela:</w:t>
      </w:r>
    </w:p>
    <w:p w14:paraId="29BFEAC7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a) sudjelovanje u zločinačkoj organizaciji, na temelju</w:t>
      </w:r>
    </w:p>
    <w:p w14:paraId="429E8EBD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– članka 328. (zločinačko udruženje) i članka 329. (počinjenje kaznenog djela u sastavu zločinačkog udruženja) Kaznenog zakona</w:t>
      </w:r>
    </w:p>
    <w:p w14:paraId="57D6B636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– članka 333. (udruživanje za počinjenje kaznenih djela), iz Kaznenog zakona (»Narodne novine«, br. 110/97., 27/98., 50/00., 129/00., 51/01., 111/03., 190/03., 105/04., 84/05., 71/06., 110/07., 152/08., 57/11., 77/11. i 143/12.)</w:t>
      </w:r>
    </w:p>
    <w:p w14:paraId="63190F61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b) korupciju, na temelju</w:t>
      </w:r>
    </w:p>
    <w:p w14:paraId="536FED4E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– 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</w:t>
      </w:r>
    </w:p>
    <w:p w14:paraId="07EFA6DA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– 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(»Narodne novine«, br. 110/97., 27/98., 50/00., 129/00., 51/01., 111/03., 190/03., 105/04., 84/05., 71/06., 110/07., 152/08., 57/11., 77/11. i 143/12.)</w:t>
      </w:r>
    </w:p>
    <w:p w14:paraId="0FE0A0B0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c) prijevaru, na temelju</w:t>
      </w:r>
    </w:p>
    <w:p w14:paraId="378128D9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– članka 236. (prijevara), članka 247. (prijevara u gospodarskom poslovanju), članka 256. (utaja poreza ili carine) i članka 258. (subvencijska prijevara) Kaznenog zakona – članka 224. (prijevara), članka 293. (prijevara u gospodarskom poslovanju) i članka 286. (utaja poreza i drugih davanja) iz Kaznenog zakona (»Narodne novine«, br. 110/97., 27/98., 50/00., 129/00., 51/01., 111/03., 190/03., 105/04., 84/05., 71/06., 110/07., 152/08., 57/11., 77/11. i 143/12.)</w:t>
      </w:r>
    </w:p>
    <w:p w14:paraId="7108ED69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d) terorizam ili kaznena djela povezana s terorističkim aktivnostima, na temelju</w:t>
      </w:r>
    </w:p>
    <w:p w14:paraId="7E88DA83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– članka 97. (terorizam), članka 99. (javno poticanje na terorizam), članka 100. (novačenje za</w:t>
      </w:r>
    </w:p>
    <w:p w14:paraId="6333E014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lastRenderedPageBreak/>
        <w:t xml:space="preserve">terorizam), članka 101. (obuka za terorizam) i članka 102. (terorističko udruženje) Kaznenog zakona </w:t>
      </w:r>
    </w:p>
    <w:p w14:paraId="58284F48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– članka 169. (terorizam), članka 169.a (javno poticanje na terorizam) i članka 169.b (novačenje i obuka za terorizam) iz Kaznenog zakona (»Narodne novine«, br. 110/97., 27/98., 50/00., 129/00., 51/01., 111/03., 190/03., 105/04., 84/05., 71/06., 110/07., 152/08., 57/11., 77/11. i 143/12.)</w:t>
      </w:r>
    </w:p>
    <w:p w14:paraId="1D766C34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e) pranje novca ili financiranje terorizma, na temelju</w:t>
      </w:r>
    </w:p>
    <w:p w14:paraId="6321C1B5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 xml:space="preserve">– </w:t>
      </w:r>
      <w:r>
        <w:rPr>
          <w:rFonts w:cs="TTE2t00"/>
          <w:sz w:val="24"/>
          <w:szCs w:val="24"/>
        </w:rPr>
        <w:t>č</w:t>
      </w:r>
      <w:r>
        <w:rPr>
          <w:rFonts w:cs="Times-Roman"/>
          <w:sz w:val="24"/>
          <w:szCs w:val="24"/>
        </w:rPr>
        <w:t xml:space="preserve">lanka 98. (financiranje terorizma) i </w:t>
      </w:r>
      <w:r>
        <w:rPr>
          <w:rFonts w:cs="TTE2t00"/>
          <w:sz w:val="24"/>
          <w:szCs w:val="24"/>
        </w:rPr>
        <w:t>č</w:t>
      </w:r>
      <w:r>
        <w:rPr>
          <w:rFonts w:cs="Times-Roman"/>
          <w:sz w:val="24"/>
          <w:szCs w:val="24"/>
        </w:rPr>
        <w:t xml:space="preserve">lanka 265. (pranje novca) Kaznenog zakona – </w:t>
      </w:r>
      <w:r>
        <w:rPr>
          <w:rFonts w:cs="TTE2t00"/>
          <w:sz w:val="24"/>
          <w:szCs w:val="24"/>
        </w:rPr>
        <w:t>č</w:t>
      </w:r>
      <w:r>
        <w:rPr>
          <w:rFonts w:cs="Times-Roman"/>
          <w:sz w:val="24"/>
          <w:szCs w:val="24"/>
        </w:rPr>
        <w:t>lanka 279. (pranje novca) iz Kaznenog zakona (»Narodne novine«, br. 110/97., 27/98., 50/00., 129/00., 51/01., 111/03., 190/03., 105/04., 84/05., 71/06., 110/07., 152/08., 57/11., 77/11. i 143/12.)</w:t>
      </w:r>
    </w:p>
    <w:p w14:paraId="21112D26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>f) dje</w:t>
      </w:r>
      <w:r>
        <w:rPr>
          <w:rFonts w:cs="TTE2t00"/>
          <w:sz w:val="24"/>
          <w:szCs w:val="24"/>
        </w:rPr>
        <w:t>č</w:t>
      </w:r>
      <w:r>
        <w:rPr>
          <w:rFonts w:cs="Times-Roman"/>
          <w:sz w:val="24"/>
          <w:szCs w:val="24"/>
        </w:rPr>
        <w:t>ji rad ili druge oblike trgovanja ljudima, na temelju</w:t>
      </w:r>
    </w:p>
    <w:p w14:paraId="2AFDCFF7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 xml:space="preserve">– </w:t>
      </w:r>
      <w:r>
        <w:rPr>
          <w:rFonts w:cs="TTE2t00"/>
          <w:sz w:val="24"/>
          <w:szCs w:val="24"/>
        </w:rPr>
        <w:t>č</w:t>
      </w:r>
      <w:r>
        <w:rPr>
          <w:rFonts w:cs="Times-Roman"/>
          <w:sz w:val="24"/>
          <w:szCs w:val="24"/>
        </w:rPr>
        <w:t>lanka 106. (trgovanje ljudima) Kaznenog zakona</w:t>
      </w:r>
    </w:p>
    <w:p w14:paraId="6620034E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 xml:space="preserve">– </w:t>
      </w:r>
      <w:r>
        <w:rPr>
          <w:rFonts w:cs="TTE2t00"/>
          <w:sz w:val="24"/>
          <w:szCs w:val="24"/>
        </w:rPr>
        <w:t>č</w:t>
      </w:r>
      <w:r>
        <w:rPr>
          <w:rFonts w:cs="Times-Roman"/>
          <w:sz w:val="24"/>
          <w:szCs w:val="24"/>
        </w:rPr>
        <w:t>lanka 175. (trgovanje ljudima i ropstvo) iz Kaznenog zakona (»Narodne novine«, br. 110/97., 27/98., 50/00., 129/00., 51/01., 111/03., 190/03., 105/04., 84/05., 71/06., 110/07., 152/08., 57/11., 77/11. i 143/12.) .), ili</w:t>
      </w:r>
    </w:p>
    <w:p w14:paraId="752BB999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 xml:space="preserve">2. je gospodarski subjekt koji nema poslovni nastane u Republici Hrvatskoj ili osoba koja je </w:t>
      </w:r>
      <w:r>
        <w:rPr>
          <w:rFonts w:cs="TTE2t00"/>
          <w:sz w:val="24"/>
          <w:szCs w:val="24"/>
        </w:rPr>
        <w:t>č</w:t>
      </w:r>
      <w:r>
        <w:rPr>
          <w:rFonts w:cs="Times-Roman"/>
          <w:sz w:val="24"/>
          <w:szCs w:val="24"/>
        </w:rPr>
        <w:t>lan upravnog, upravlja</w:t>
      </w:r>
      <w:r>
        <w:rPr>
          <w:rFonts w:cs="TTE2t00"/>
          <w:sz w:val="24"/>
          <w:szCs w:val="24"/>
        </w:rPr>
        <w:t>č</w:t>
      </w:r>
      <w:r>
        <w:rPr>
          <w:rFonts w:cs="Times-Roman"/>
          <w:sz w:val="24"/>
          <w:szCs w:val="24"/>
        </w:rPr>
        <w:t>kog ili nadzornog tijela ili ima ovlasti zastupanja, donošenja odluka ili nadzora toga gospodarskog subjekta i koja nije državljanin Republike Hrvatske pravomo</w:t>
      </w:r>
      <w:r>
        <w:rPr>
          <w:rFonts w:cs="TTE2t00"/>
          <w:sz w:val="24"/>
          <w:szCs w:val="24"/>
        </w:rPr>
        <w:t>ć</w:t>
      </w:r>
      <w:r>
        <w:rPr>
          <w:rFonts w:cs="Times-Roman"/>
          <w:sz w:val="24"/>
          <w:szCs w:val="24"/>
        </w:rPr>
        <w:t>nom presudom osu</w:t>
      </w:r>
      <w:r>
        <w:rPr>
          <w:rFonts w:cs="TTE2t00"/>
          <w:sz w:val="24"/>
          <w:szCs w:val="24"/>
        </w:rPr>
        <w:t>đ</w:t>
      </w:r>
      <w:r>
        <w:rPr>
          <w:rFonts w:cs="Times-Roman"/>
          <w:sz w:val="24"/>
          <w:szCs w:val="24"/>
        </w:rPr>
        <w:t>ena za kaznena djela iz to</w:t>
      </w:r>
      <w:r>
        <w:rPr>
          <w:rFonts w:cs="TTE2t00"/>
          <w:sz w:val="24"/>
          <w:szCs w:val="24"/>
        </w:rPr>
        <w:t>č</w:t>
      </w:r>
      <w:r>
        <w:rPr>
          <w:rFonts w:cs="Times-Roman"/>
          <w:sz w:val="24"/>
          <w:szCs w:val="24"/>
        </w:rPr>
        <w:t>ke 1. pod t</w:t>
      </w:r>
      <w:r>
        <w:rPr>
          <w:rFonts w:cs="TTE2t00"/>
          <w:sz w:val="24"/>
          <w:szCs w:val="24"/>
        </w:rPr>
        <w:t>o</w:t>
      </w:r>
      <w:r>
        <w:rPr>
          <w:rFonts w:cs="Times-Roman"/>
          <w:sz w:val="24"/>
          <w:szCs w:val="24"/>
        </w:rPr>
        <w:t>čaka od a) do f) ovoga stavka i za odgovaraju</w:t>
      </w:r>
      <w:r>
        <w:rPr>
          <w:rFonts w:cs="TTE2t00"/>
          <w:sz w:val="24"/>
          <w:szCs w:val="24"/>
        </w:rPr>
        <w:t>ć</w:t>
      </w:r>
      <w:r>
        <w:rPr>
          <w:rFonts w:cs="Times-Roman"/>
          <w:sz w:val="24"/>
          <w:szCs w:val="24"/>
        </w:rPr>
        <w:t xml:space="preserve">a kaznena djela koja, prema nacionalnim propisima države poslovnog nastane gospodarskog subjekta, odnosno države </w:t>
      </w:r>
      <w:r>
        <w:rPr>
          <w:rFonts w:cs="TTE2t00"/>
          <w:sz w:val="24"/>
          <w:szCs w:val="24"/>
        </w:rPr>
        <w:t>č</w:t>
      </w:r>
      <w:r>
        <w:rPr>
          <w:rFonts w:cs="Times-Roman"/>
          <w:sz w:val="24"/>
          <w:szCs w:val="24"/>
        </w:rPr>
        <w:t>iji je osoba državljanin, obuhva</w:t>
      </w:r>
      <w:r>
        <w:rPr>
          <w:rFonts w:cs="TTE2t00"/>
          <w:sz w:val="24"/>
          <w:szCs w:val="24"/>
        </w:rPr>
        <w:t>ć</w:t>
      </w:r>
      <w:r>
        <w:rPr>
          <w:rFonts w:cs="Times-Roman"/>
          <w:sz w:val="24"/>
          <w:szCs w:val="24"/>
        </w:rPr>
        <w:t>aju razloge za isklju</w:t>
      </w:r>
      <w:r>
        <w:rPr>
          <w:rFonts w:cs="TTE2t00"/>
          <w:sz w:val="24"/>
          <w:szCs w:val="24"/>
        </w:rPr>
        <w:t>č</w:t>
      </w:r>
      <w:r>
        <w:rPr>
          <w:rFonts w:cs="Times-Roman"/>
          <w:sz w:val="24"/>
          <w:szCs w:val="24"/>
        </w:rPr>
        <w:t xml:space="preserve">enje iz </w:t>
      </w:r>
      <w:r>
        <w:rPr>
          <w:rFonts w:cs="TTE2t00"/>
          <w:sz w:val="24"/>
          <w:szCs w:val="24"/>
        </w:rPr>
        <w:t>č</w:t>
      </w:r>
      <w:r>
        <w:rPr>
          <w:rFonts w:cs="Times-Roman"/>
          <w:sz w:val="24"/>
          <w:szCs w:val="24"/>
        </w:rPr>
        <w:t>lanka 57. stavka 1. to</w:t>
      </w:r>
      <w:r>
        <w:rPr>
          <w:rFonts w:cs="TTE2t00"/>
          <w:sz w:val="24"/>
          <w:szCs w:val="24"/>
        </w:rPr>
        <w:t>č</w:t>
      </w:r>
      <w:r>
        <w:rPr>
          <w:rFonts w:cs="Times-Roman"/>
          <w:sz w:val="24"/>
          <w:szCs w:val="24"/>
        </w:rPr>
        <w:t>aka od (a) do (f) Direktive 2014/24/EU.</w:t>
      </w:r>
    </w:p>
    <w:p w14:paraId="297C22DC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</w:p>
    <w:p w14:paraId="1A522A91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</w:p>
    <w:p w14:paraId="5D37AB94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</w:p>
    <w:p w14:paraId="3BBE41BB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</w:p>
    <w:p w14:paraId="0CEC6B2B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</w:p>
    <w:p w14:paraId="64D807FE" w14:textId="7AAFED4D" w:rsidR="001F217F" w:rsidRDefault="001F217F" w:rsidP="001F217F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>U ________________, __________ 202</w:t>
      </w:r>
      <w:r w:rsidR="004F3986">
        <w:rPr>
          <w:rFonts w:cs="Times-Roman"/>
          <w:sz w:val="24"/>
          <w:szCs w:val="24"/>
        </w:rPr>
        <w:t>5</w:t>
      </w:r>
      <w:r>
        <w:rPr>
          <w:rFonts w:cs="Times-Roman"/>
          <w:sz w:val="24"/>
          <w:szCs w:val="24"/>
        </w:rPr>
        <w:t>. godine.</w:t>
      </w:r>
    </w:p>
    <w:p w14:paraId="4EB77E07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 xml:space="preserve">                                 </w:t>
      </w:r>
    </w:p>
    <w:p w14:paraId="706ABBD1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</w:p>
    <w:p w14:paraId="49B422A2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</w:p>
    <w:p w14:paraId="1EA1754C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 xml:space="preserve">           </w:t>
      </w:r>
    </w:p>
    <w:p w14:paraId="331DB349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</w:p>
    <w:p w14:paraId="1573C6B9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 xml:space="preserve">                                                                   M.P.</w:t>
      </w:r>
    </w:p>
    <w:p w14:paraId="159B5A76" w14:textId="77777777" w:rsidR="001F217F" w:rsidRDefault="001F217F" w:rsidP="001F217F">
      <w:pPr>
        <w:autoSpaceDE w:val="0"/>
        <w:autoSpaceDN w:val="0"/>
        <w:adjustRightInd w:val="0"/>
        <w:ind w:left="4248"/>
        <w:jc w:val="both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 xml:space="preserve"> </w:t>
      </w:r>
    </w:p>
    <w:p w14:paraId="03EA1DA3" w14:textId="77777777" w:rsidR="001F217F" w:rsidRDefault="001F217F" w:rsidP="001F217F">
      <w:pPr>
        <w:autoSpaceDE w:val="0"/>
        <w:autoSpaceDN w:val="0"/>
        <w:adjustRightInd w:val="0"/>
        <w:ind w:left="4248"/>
        <w:jc w:val="both"/>
        <w:rPr>
          <w:rFonts w:cs="Times-Roman"/>
          <w:sz w:val="24"/>
          <w:szCs w:val="24"/>
        </w:rPr>
      </w:pPr>
    </w:p>
    <w:p w14:paraId="477FB59B" w14:textId="77777777" w:rsidR="001F217F" w:rsidRDefault="001F217F" w:rsidP="001F217F">
      <w:pPr>
        <w:autoSpaceDE w:val="0"/>
        <w:autoSpaceDN w:val="0"/>
        <w:adjustRightInd w:val="0"/>
        <w:ind w:left="4248"/>
        <w:jc w:val="both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 xml:space="preserve">                                                                                               _____________________________________</w:t>
      </w:r>
    </w:p>
    <w:p w14:paraId="0966C86A" w14:textId="77777777" w:rsidR="001F217F" w:rsidRDefault="001F217F" w:rsidP="001F217F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rFonts w:cs="Times-Roman"/>
          <w:sz w:val="24"/>
          <w:szCs w:val="24"/>
        </w:rPr>
        <w:t xml:space="preserve">                                                                          (ime, prezime, funkcija i potpis ovlaštene osobe)</w:t>
      </w:r>
    </w:p>
    <w:p w14:paraId="233799BB" w14:textId="77777777" w:rsidR="00700933" w:rsidRDefault="00700933"/>
    <w:sectPr w:rsidR="007009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2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17F"/>
    <w:rsid w:val="001F217F"/>
    <w:rsid w:val="004F3986"/>
    <w:rsid w:val="00700933"/>
    <w:rsid w:val="00873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74533"/>
  <w15:chartTrackingRefBased/>
  <w15:docId w15:val="{CF7E0F5C-CDFB-4E24-A7BB-AC914746D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217F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744</Words>
  <Characters>4247</Characters>
  <Application>Microsoft Office Word</Application>
  <DocSecurity>0</DocSecurity>
  <Lines>35</Lines>
  <Paragraphs>9</Paragraphs>
  <ScaleCrop>false</ScaleCrop>
  <Company/>
  <LinksUpToDate>false</LinksUpToDate>
  <CharactersWithSpaces>4982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Lana</dc:creator>
  <cp:keywords/>
  <dc:description/>
  <cp:lastModifiedBy>Andrej Lepoglavec</cp:lastModifiedBy>
  <cp:revision>2</cp:revision>
  <dcterms:created xsi:type="dcterms:W3CDTF">2024-03-15T08:54:00Z</dcterms:created>
  <dcterms:modified xsi:type="dcterms:W3CDTF">2025-03-10T10:33:00Z</dcterms:modified>
</cp:coreProperties>
</file>