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B6D918" w14:textId="626D4F95" w:rsidR="007A3A2D" w:rsidRPr="007A3A2D" w:rsidRDefault="007A3A2D" w:rsidP="007A3A2D">
      <w:pPr>
        <w:rPr>
          <w:rFonts w:cs="Calibri"/>
          <w:b/>
          <w:bCs/>
          <w:iCs/>
          <w:sz w:val="28"/>
          <w:szCs w:val="28"/>
        </w:rPr>
      </w:pPr>
      <w:r w:rsidRPr="007A3A2D">
        <w:rPr>
          <w:rFonts w:cs="Calibri"/>
          <w:b/>
          <w:bCs/>
          <w:iCs/>
          <w:sz w:val="28"/>
          <w:szCs w:val="28"/>
        </w:rPr>
        <w:t xml:space="preserve">PRILOG: </w:t>
      </w:r>
    </w:p>
    <w:p w14:paraId="1D994713" w14:textId="77777777" w:rsidR="007A3A2D" w:rsidRDefault="007A3A2D" w:rsidP="007A3A2D">
      <w:pPr>
        <w:rPr>
          <w:rFonts w:cs="Calibri"/>
          <w:b/>
          <w:bCs/>
          <w:iCs/>
          <w:sz w:val="24"/>
          <w:szCs w:val="24"/>
        </w:rPr>
      </w:pPr>
    </w:p>
    <w:p w14:paraId="76050EC4" w14:textId="1692ECF6" w:rsidR="007A3A2D" w:rsidRPr="004A55C3" w:rsidRDefault="007A3A2D" w:rsidP="007A3A2D">
      <w:pPr>
        <w:rPr>
          <w:rFonts w:cs="Calibri"/>
          <w:b/>
          <w:iCs/>
          <w:noProof/>
          <w:sz w:val="24"/>
          <w:szCs w:val="24"/>
        </w:rPr>
      </w:pPr>
      <w:r>
        <w:rPr>
          <w:rFonts w:cs="Calibri"/>
          <w:b/>
          <w:bCs/>
          <w:iCs/>
          <w:sz w:val="24"/>
          <w:szCs w:val="24"/>
        </w:rPr>
        <w:t xml:space="preserve">TEHNIČKE SPECIFIKACIJE  </w:t>
      </w:r>
    </w:p>
    <w:p w14:paraId="177C300D" w14:textId="77777777" w:rsidR="007A3A2D" w:rsidRDefault="007A3A2D" w:rsidP="007A3A2D">
      <w:pPr>
        <w:widowControl w:val="0"/>
        <w:rPr>
          <w:b/>
        </w:rPr>
      </w:pPr>
    </w:p>
    <w:p w14:paraId="124C1A9F" w14:textId="77777777" w:rsidR="007A3A2D" w:rsidRDefault="007A3A2D" w:rsidP="007A3A2D">
      <w:pPr>
        <w:jc w:val="both"/>
        <w:rPr>
          <w:sz w:val="24"/>
          <w:szCs w:val="24"/>
        </w:rPr>
      </w:pPr>
      <w:r w:rsidRPr="007B34A3">
        <w:rPr>
          <w:b/>
          <w:bCs/>
          <w:sz w:val="24"/>
          <w:szCs w:val="24"/>
        </w:rPr>
        <w:t>Motorni benzin (Eurosuper 95)</w:t>
      </w:r>
      <w:r w:rsidRPr="007B34A3">
        <w:rPr>
          <w:sz w:val="24"/>
          <w:szCs w:val="24"/>
        </w:rPr>
        <w:t xml:space="preserve"> –</w:t>
      </w:r>
      <w:proofErr w:type="spellStart"/>
      <w:r w:rsidRPr="007B34A3">
        <w:rPr>
          <w:sz w:val="24"/>
          <w:szCs w:val="24"/>
        </w:rPr>
        <w:t>bezsumporni</w:t>
      </w:r>
      <w:proofErr w:type="spellEnd"/>
      <w:r w:rsidRPr="007B34A3">
        <w:rPr>
          <w:sz w:val="24"/>
          <w:szCs w:val="24"/>
        </w:rPr>
        <w:t xml:space="preserve"> (sadržaj sumpora je do 10mg/kg), bezolovni koji je </w:t>
      </w:r>
      <w:r>
        <w:rPr>
          <w:sz w:val="24"/>
          <w:szCs w:val="24"/>
        </w:rPr>
        <w:t xml:space="preserve"> </w:t>
      </w:r>
      <w:r w:rsidRPr="007B34A3">
        <w:rPr>
          <w:sz w:val="24"/>
          <w:szCs w:val="24"/>
        </w:rPr>
        <w:t xml:space="preserve">po svim zahtjevima kvalitete i </w:t>
      </w:r>
      <w:proofErr w:type="spellStart"/>
      <w:r w:rsidRPr="007B34A3">
        <w:rPr>
          <w:sz w:val="24"/>
          <w:szCs w:val="24"/>
        </w:rPr>
        <w:t>primjenskim</w:t>
      </w:r>
      <w:proofErr w:type="spellEnd"/>
      <w:r w:rsidRPr="007B34A3">
        <w:rPr>
          <w:sz w:val="24"/>
          <w:szCs w:val="24"/>
        </w:rPr>
        <w:t xml:space="preserve"> svojstvima sukladan zahtjevima važeće norme HRN EN </w:t>
      </w:r>
      <w:r>
        <w:rPr>
          <w:sz w:val="24"/>
          <w:szCs w:val="24"/>
        </w:rPr>
        <w:t xml:space="preserve"> </w:t>
      </w:r>
      <w:r w:rsidRPr="007B34A3">
        <w:rPr>
          <w:sz w:val="24"/>
          <w:szCs w:val="24"/>
        </w:rPr>
        <w:t xml:space="preserve">228 </w:t>
      </w:r>
    </w:p>
    <w:p w14:paraId="0CA60C93" w14:textId="77777777" w:rsidR="007A3A2D" w:rsidRPr="007B34A3" w:rsidRDefault="007A3A2D" w:rsidP="007A3A2D">
      <w:pPr>
        <w:jc w:val="both"/>
        <w:rPr>
          <w:sz w:val="24"/>
          <w:szCs w:val="24"/>
        </w:rPr>
      </w:pPr>
    </w:p>
    <w:p w14:paraId="593D0977" w14:textId="77777777" w:rsidR="007A3A2D" w:rsidRPr="007B34A3" w:rsidRDefault="007A3A2D" w:rsidP="007A3A2D">
      <w:pPr>
        <w:jc w:val="both"/>
        <w:rPr>
          <w:sz w:val="24"/>
          <w:szCs w:val="24"/>
        </w:rPr>
      </w:pPr>
      <w:r w:rsidRPr="007B34A3">
        <w:rPr>
          <w:b/>
          <w:bCs/>
          <w:sz w:val="24"/>
          <w:szCs w:val="24"/>
        </w:rPr>
        <w:t>Dizelsko gorivo (</w:t>
      </w:r>
      <w:proofErr w:type="spellStart"/>
      <w:r w:rsidRPr="007B34A3">
        <w:rPr>
          <w:b/>
          <w:bCs/>
          <w:sz w:val="24"/>
          <w:szCs w:val="24"/>
        </w:rPr>
        <w:t>Eurodizel</w:t>
      </w:r>
      <w:proofErr w:type="spellEnd"/>
      <w:r w:rsidRPr="007B34A3">
        <w:rPr>
          <w:b/>
          <w:bCs/>
          <w:sz w:val="24"/>
          <w:szCs w:val="24"/>
        </w:rPr>
        <w:t>)-</w:t>
      </w:r>
      <w:r w:rsidRPr="007B34A3">
        <w:rPr>
          <w:sz w:val="24"/>
          <w:szCs w:val="24"/>
        </w:rPr>
        <w:t xml:space="preserve"> </w:t>
      </w:r>
      <w:proofErr w:type="spellStart"/>
      <w:r w:rsidRPr="007B34A3">
        <w:rPr>
          <w:sz w:val="24"/>
          <w:szCs w:val="24"/>
        </w:rPr>
        <w:t>bezsumporni</w:t>
      </w:r>
      <w:proofErr w:type="spellEnd"/>
      <w:r w:rsidRPr="007B34A3">
        <w:rPr>
          <w:sz w:val="24"/>
          <w:szCs w:val="24"/>
        </w:rPr>
        <w:t xml:space="preserve"> (sadržaj sumpora je do 10mg/kg), koje po svim </w:t>
      </w:r>
      <w:r>
        <w:rPr>
          <w:sz w:val="24"/>
          <w:szCs w:val="24"/>
        </w:rPr>
        <w:t xml:space="preserve"> </w:t>
      </w:r>
      <w:r w:rsidRPr="007B34A3">
        <w:rPr>
          <w:sz w:val="24"/>
          <w:szCs w:val="24"/>
        </w:rPr>
        <w:t xml:space="preserve">zahtjevima kvalitete i </w:t>
      </w:r>
      <w:proofErr w:type="spellStart"/>
      <w:r w:rsidRPr="007B34A3">
        <w:rPr>
          <w:sz w:val="24"/>
          <w:szCs w:val="24"/>
        </w:rPr>
        <w:t>primjenskim</w:t>
      </w:r>
      <w:proofErr w:type="spellEnd"/>
      <w:r w:rsidRPr="007B34A3">
        <w:rPr>
          <w:sz w:val="24"/>
          <w:szCs w:val="24"/>
        </w:rPr>
        <w:t xml:space="preserve"> svojstvima sukladan zahtjevima važeće norme HRN EN 590, </w:t>
      </w:r>
      <w:r>
        <w:rPr>
          <w:sz w:val="24"/>
          <w:szCs w:val="24"/>
        </w:rPr>
        <w:t xml:space="preserve"> </w:t>
      </w:r>
      <w:r w:rsidRPr="007B34A3">
        <w:rPr>
          <w:sz w:val="24"/>
          <w:szCs w:val="24"/>
        </w:rPr>
        <w:t xml:space="preserve">moraju zadovoljavati minimalno EURO V normu kvalitete goriva, odnosno važeći minimalni </w:t>
      </w:r>
      <w:r>
        <w:rPr>
          <w:sz w:val="24"/>
          <w:szCs w:val="24"/>
        </w:rPr>
        <w:t xml:space="preserve"> </w:t>
      </w:r>
      <w:r w:rsidRPr="007B34A3">
        <w:rPr>
          <w:sz w:val="24"/>
          <w:szCs w:val="24"/>
        </w:rPr>
        <w:t xml:space="preserve">standard u vrijeme izvršenja ugovora. </w:t>
      </w:r>
    </w:p>
    <w:p w14:paraId="15A0FE90" w14:textId="77777777" w:rsidR="007A3A2D" w:rsidRPr="007B34A3" w:rsidRDefault="007A3A2D" w:rsidP="007A3A2D">
      <w:pPr>
        <w:jc w:val="both"/>
        <w:rPr>
          <w:sz w:val="24"/>
          <w:szCs w:val="24"/>
        </w:rPr>
      </w:pPr>
      <w:r w:rsidRPr="007B34A3">
        <w:rPr>
          <w:sz w:val="24"/>
          <w:szCs w:val="24"/>
        </w:rPr>
        <w:t xml:space="preserve"> </w:t>
      </w:r>
    </w:p>
    <w:p w14:paraId="5C52961B" w14:textId="77777777" w:rsidR="007A3A2D" w:rsidRPr="007B34A3" w:rsidRDefault="007A3A2D" w:rsidP="007A3A2D">
      <w:pPr>
        <w:jc w:val="both"/>
        <w:rPr>
          <w:sz w:val="24"/>
          <w:szCs w:val="24"/>
        </w:rPr>
      </w:pPr>
      <w:r w:rsidRPr="007B34A3">
        <w:rPr>
          <w:sz w:val="24"/>
          <w:szCs w:val="24"/>
        </w:rPr>
        <w:t xml:space="preserve">Gospodarski subjekt mora u ponudi dostaviti dokaze da je kvaliteta tekućih naftnih goriva koje </w:t>
      </w:r>
      <w:r>
        <w:rPr>
          <w:sz w:val="24"/>
          <w:szCs w:val="24"/>
        </w:rPr>
        <w:t xml:space="preserve"> </w:t>
      </w:r>
      <w:r w:rsidRPr="007B34A3">
        <w:rPr>
          <w:sz w:val="24"/>
          <w:szCs w:val="24"/>
        </w:rPr>
        <w:t xml:space="preserve">nudi u skladu sa Uredbom o kvaliteti tekućih naftnih goriva i načinu praćenja i izvješćivanja te </w:t>
      </w:r>
      <w:r>
        <w:rPr>
          <w:sz w:val="24"/>
          <w:szCs w:val="24"/>
        </w:rPr>
        <w:t xml:space="preserve"> </w:t>
      </w:r>
      <w:r w:rsidRPr="007B34A3">
        <w:rPr>
          <w:sz w:val="24"/>
          <w:szCs w:val="24"/>
        </w:rPr>
        <w:t>metodologiji</w:t>
      </w:r>
      <w:r>
        <w:rPr>
          <w:sz w:val="24"/>
          <w:szCs w:val="24"/>
        </w:rPr>
        <w:t xml:space="preserve"> </w:t>
      </w:r>
      <w:r w:rsidRPr="007B34A3">
        <w:rPr>
          <w:sz w:val="24"/>
          <w:szCs w:val="24"/>
        </w:rPr>
        <w:t xml:space="preserve">izračuna emisija stakleničkih plinova u životnom vijeku isporučenih goriva i energije. </w:t>
      </w:r>
    </w:p>
    <w:p w14:paraId="675561B3" w14:textId="77777777" w:rsidR="007A3A2D" w:rsidRDefault="007A3A2D" w:rsidP="007A3A2D">
      <w:pPr>
        <w:jc w:val="both"/>
        <w:rPr>
          <w:sz w:val="24"/>
          <w:szCs w:val="24"/>
        </w:rPr>
      </w:pPr>
      <w:r w:rsidRPr="007B34A3">
        <w:rPr>
          <w:sz w:val="24"/>
          <w:szCs w:val="24"/>
        </w:rPr>
        <w:t xml:space="preserve">U navedenoj Uredbi specificirane su sve granične vrijednosti sastavnica i značajki kvalitete </w:t>
      </w:r>
      <w:r>
        <w:rPr>
          <w:sz w:val="24"/>
          <w:szCs w:val="24"/>
        </w:rPr>
        <w:t xml:space="preserve"> </w:t>
      </w:r>
      <w:r w:rsidRPr="007B34A3">
        <w:rPr>
          <w:sz w:val="24"/>
          <w:szCs w:val="24"/>
        </w:rPr>
        <w:t xml:space="preserve">benzina i dizelskog goriva. Ispitne metode su navedene u važećem izdanju norme HRN EN 228:2017 (motorni benzin) i HRN EN 590:2017 (dizelsko gorivo). </w:t>
      </w:r>
    </w:p>
    <w:p w14:paraId="5191EC57" w14:textId="77777777" w:rsidR="007A3A2D" w:rsidRPr="007B34A3" w:rsidRDefault="007A3A2D" w:rsidP="007A3A2D">
      <w:pPr>
        <w:jc w:val="both"/>
        <w:rPr>
          <w:sz w:val="24"/>
          <w:szCs w:val="24"/>
        </w:rPr>
      </w:pPr>
    </w:p>
    <w:p w14:paraId="6624970D" w14:textId="77777777" w:rsidR="007A3A2D" w:rsidRPr="007B34A3" w:rsidRDefault="007A3A2D" w:rsidP="007A3A2D">
      <w:pPr>
        <w:jc w:val="both"/>
        <w:rPr>
          <w:sz w:val="24"/>
          <w:szCs w:val="24"/>
        </w:rPr>
      </w:pPr>
      <w:r w:rsidRPr="007B34A3">
        <w:rPr>
          <w:sz w:val="24"/>
          <w:szCs w:val="24"/>
        </w:rPr>
        <w:t>Gospodarski subjekt je obavezan omogućiti bezgotovinsko plaćanje na svim svojim prodajnim mjestima u Republici Hrvatskoj za sva vozila naručitelja, te u tu svrhu osigurati bezgotovinske kartice ili bilo koje drugo bezgotovinsko sredstvo koje služi kao sredstvo plaćanja na prodajnim mjestima gospodarskog subjekta.</w:t>
      </w:r>
      <w:r>
        <w:rPr>
          <w:sz w:val="24"/>
          <w:szCs w:val="24"/>
        </w:rPr>
        <w:t xml:space="preserve"> </w:t>
      </w:r>
    </w:p>
    <w:p w14:paraId="24C3B893" w14:textId="77777777" w:rsidR="007A3A2D" w:rsidRPr="007B34A3" w:rsidRDefault="007A3A2D" w:rsidP="007A3A2D">
      <w:pPr>
        <w:jc w:val="both"/>
        <w:rPr>
          <w:sz w:val="24"/>
          <w:szCs w:val="24"/>
        </w:rPr>
      </w:pPr>
    </w:p>
    <w:p w14:paraId="038C93A2" w14:textId="77777777" w:rsidR="007A3A2D" w:rsidRDefault="007A3A2D" w:rsidP="007A3A2D">
      <w:pPr>
        <w:widowControl w:val="0"/>
        <w:jc w:val="both"/>
        <w:rPr>
          <w:b/>
        </w:rPr>
      </w:pPr>
    </w:p>
    <w:p w14:paraId="4308521E" w14:textId="77777777" w:rsidR="007A3A2D" w:rsidRDefault="007A3A2D" w:rsidP="007A3A2D">
      <w:pPr>
        <w:widowControl w:val="0"/>
        <w:jc w:val="both"/>
        <w:rPr>
          <w:b/>
        </w:rPr>
      </w:pPr>
    </w:p>
    <w:p w14:paraId="31431F71" w14:textId="77777777" w:rsidR="007A3A2D" w:rsidRDefault="007A3A2D" w:rsidP="007A3A2D">
      <w:pPr>
        <w:widowControl w:val="0"/>
        <w:rPr>
          <w:b/>
        </w:rPr>
      </w:pPr>
    </w:p>
    <w:p w14:paraId="771A0405" w14:textId="77777777" w:rsidR="007A3A2D" w:rsidRDefault="007A3A2D" w:rsidP="007A3A2D">
      <w:pPr>
        <w:widowControl w:val="0"/>
        <w:rPr>
          <w:b/>
        </w:rPr>
      </w:pPr>
    </w:p>
    <w:p w14:paraId="3C192914" w14:textId="77777777" w:rsidR="007A3A2D" w:rsidRDefault="007A3A2D" w:rsidP="007A3A2D">
      <w:pPr>
        <w:widowControl w:val="0"/>
        <w:rPr>
          <w:b/>
        </w:rPr>
      </w:pPr>
    </w:p>
    <w:p w14:paraId="2C49C872" w14:textId="77777777" w:rsidR="007A3A2D" w:rsidRDefault="007A3A2D" w:rsidP="007A3A2D">
      <w:pPr>
        <w:widowControl w:val="0"/>
        <w:rPr>
          <w:b/>
        </w:rPr>
      </w:pPr>
    </w:p>
    <w:p w14:paraId="259B91A3" w14:textId="77777777" w:rsidR="007A3A2D" w:rsidRDefault="007A3A2D" w:rsidP="007A3A2D">
      <w:pPr>
        <w:widowControl w:val="0"/>
        <w:rPr>
          <w:b/>
        </w:rPr>
      </w:pPr>
    </w:p>
    <w:p w14:paraId="0A26082C" w14:textId="77777777" w:rsidR="000F5D28" w:rsidRPr="007A3A2D" w:rsidRDefault="000F5D28" w:rsidP="007A3A2D"/>
    <w:sectPr w:rsidR="000F5D28" w:rsidRPr="007A3A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70D66F" w14:textId="77777777" w:rsidR="007A3A2D" w:rsidRDefault="007A3A2D" w:rsidP="007A3A2D">
      <w:r>
        <w:separator/>
      </w:r>
    </w:p>
  </w:endnote>
  <w:endnote w:type="continuationSeparator" w:id="0">
    <w:p w14:paraId="223ED3A8" w14:textId="77777777" w:rsidR="007A3A2D" w:rsidRDefault="007A3A2D" w:rsidP="007A3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4D1D34" w14:textId="77777777" w:rsidR="007A3A2D" w:rsidRDefault="007A3A2D" w:rsidP="007A3A2D">
      <w:r>
        <w:separator/>
      </w:r>
    </w:p>
  </w:footnote>
  <w:footnote w:type="continuationSeparator" w:id="0">
    <w:p w14:paraId="14374EE4" w14:textId="77777777" w:rsidR="007A3A2D" w:rsidRDefault="007A3A2D" w:rsidP="007A3A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A2D"/>
    <w:rsid w:val="00005A20"/>
    <w:rsid w:val="000F5D28"/>
    <w:rsid w:val="007A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A927F"/>
  <w15:chartTrackingRefBased/>
  <w15:docId w15:val="{63FCCB8A-D943-4A37-8EAD-6875969A9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A2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A3A2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ZaglavljeChar">
    <w:name w:val="Zaglavlje Char"/>
    <w:basedOn w:val="Zadanifontodlomka"/>
    <w:link w:val="Zaglavlje"/>
    <w:uiPriority w:val="99"/>
    <w:rsid w:val="007A3A2D"/>
  </w:style>
  <w:style w:type="paragraph" w:styleId="Podnoje">
    <w:name w:val="footer"/>
    <w:basedOn w:val="Normal"/>
    <w:link w:val="PodnojeChar"/>
    <w:uiPriority w:val="99"/>
    <w:unhideWhenUsed/>
    <w:rsid w:val="007A3A2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PodnojeChar">
    <w:name w:val="Podnožje Char"/>
    <w:basedOn w:val="Zadanifontodlomka"/>
    <w:link w:val="Podnoje"/>
    <w:uiPriority w:val="99"/>
    <w:rsid w:val="007A3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Melnjak</dc:creator>
  <cp:keywords/>
  <dc:description/>
  <cp:lastModifiedBy>Lana Melnjak</cp:lastModifiedBy>
  <cp:revision>1</cp:revision>
  <dcterms:created xsi:type="dcterms:W3CDTF">2024-06-03T11:21:00Z</dcterms:created>
  <dcterms:modified xsi:type="dcterms:W3CDTF">2024-06-03T11:23:00Z</dcterms:modified>
</cp:coreProperties>
</file>